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1E38" w:rsidRPr="00841BFB" w:rsidRDefault="00FF4BB7" w:rsidP="00571E38">
      <w:pPr>
        <w:jc w:val="center"/>
        <w:rPr>
          <w:sz w:val="28"/>
          <w:szCs w:val="28"/>
        </w:rPr>
      </w:pPr>
      <w:r w:rsidRPr="00841BFB">
        <w:rPr>
          <w:sz w:val="28"/>
          <w:szCs w:val="28"/>
        </w:rPr>
        <w:t>ПРОТОКОЛ</w:t>
      </w:r>
    </w:p>
    <w:p w:rsidR="00010ECC" w:rsidRPr="00841BFB" w:rsidRDefault="00344CA6" w:rsidP="00010ECC">
      <w:pPr>
        <w:jc w:val="both"/>
        <w:rPr>
          <w:sz w:val="28"/>
          <w:szCs w:val="28"/>
        </w:rPr>
      </w:pPr>
      <w:r w:rsidRPr="00841BFB">
        <w:rPr>
          <w:sz w:val="28"/>
          <w:szCs w:val="28"/>
        </w:rPr>
        <w:t xml:space="preserve">публичных слушаний </w:t>
      </w:r>
      <w:r w:rsidR="0004640C" w:rsidRPr="00841BFB">
        <w:rPr>
          <w:sz w:val="28"/>
          <w:szCs w:val="28"/>
        </w:rPr>
        <w:t xml:space="preserve">по проекту </w:t>
      </w:r>
      <w:r w:rsidR="0064380F">
        <w:rPr>
          <w:sz w:val="28"/>
          <w:szCs w:val="28"/>
        </w:rPr>
        <w:t xml:space="preserve">о </w:t>
      </w:r>
      <w:r w:rsidR="0004640C" w:rsidRPr="00841BFB">
        <w:rPr>
          <w:sz w:val="28"/>
          <w:szCs w:val="28"/>
        </w:rPr>
        <w:t>внесени</w:t>
      </w:r>
      <w:r w:rsidR="0064380F">
        <w:rPr>
          <w:sz w:val="28"/>
          <w:szCs w:val="28"/>
        </w:rPr>
        <w:t>и</w:t>
      </w:r>
      <w:r w:rsidR="0004640C" w:rsidRPr="00841BFB">
        <w:rPr>
          <w:sz w:val="28"/>
          <w:szCs w:val="28"/>
        </w:rPr>
        <w:t xml:space="preserve"> изменений в правила землепользования и застройки </w:t>
      </w:r>
      <w:r w:rsidR="00286AB0" w:rsidRPr="00841BFB">
        <w:rPr>
          <w:sz w:val="27"/>
          <w:szCs w:val="27"/>
        </w:rPr>
        <w:t>Грушев</w:t>
      </w:r>
      <w:r w:rsidR="001C3C08" w:rsidRPr="00841BFB">
        <w:rPr>
          <w:sz w:val="27"/>
          <w:szCs w:val="27"/>
        </w:rPr>
        <w:t xml:space="preserve">ского сельского </w:t>
      </w:r>
      <w:r w:rsidR="0004640C" w:rsidRPr="00841BFB">
        <w:rPr>
          <w:sz w:val="28"/>
          <w:szCs w:val="28"/>
        </w:rPr>
        <w:t>поселения Аксайского района Ростовской области</w:t>
      </w:r>
    </w:p>
    <w:p w:rsidR="00E507B6" w:rsidRPr="00841BFB" w:rsidRDefault="00E507B6" w:rsidP="00344CA6">
      <w:pPr>
        <w:jc w:val="both"/>
        <w:rPr>
          <w:sz w:val="28"/>
          <w:szCs w:val="28"/>
        </w:rPr>
      </w:pPr>
    </w:p>
    <w:p w:rsidR="002A1F32" w:rsidRPr="00841BFB" w:rsidRDefault="005A518A" w:rsidP="002A1F32">
      <w:pPr>
        <w:rPr>
          <w:sz w:val="28"/>
          <w:szCs w:val="28"/>
        </w:rPr>
      </w:pPr>
      <w:r>
        <w:rPr>
          <w:sz w:val="28"/>
          <w:szCs w:val="28"/>
        </w:rPr>
        <w:t>1</w:t>
      </w:r>
      <w:r w:rsidR="00C10B68">
        <w:rPr>
          <w:sz w:val="28"/>
          <w:szCs w:val="28"/>
        </w:rPr>
        <w:t xml:space="preserve">7 </w:t>
      </w:r>
      <w:r>
        <w:rPr>
          <w:sz w:val="28"/>
          <w:szCs w:val="28"/>
        </w:rPr>
        <w:t>июл</w:t>
      </w:r>
      <w:r w:rsidR="00C10B68">
        <w:rPr>
          <w:sz w:val="28"/>
          <w:szCs w:val="28"/>
        </w:rPr>
        <w:t>я</w:t>
      </w:r>
      <w:r w:rsidR="008254CC" w:rsidRPr="00841BFB">
        <w:rPr>
          <w:sz w:val="28"/>
          <w:szCs w:val="28"/>
        </w:rPr>
        <w:t xml:space="preserve"> </w:t>
      </w:r>
      <w:r w:rsidR="0096495C" w:rsidRPr="00841BFB">
        <w:rPr>
          <w:sz w:val="28"/>
          <w:szCs w:val="28"/>
        </w:rPr>
        <w:t>202</w:t>
      </w:r>
      <w:r>
        <w:rPr>
          <w:sz w:val="28"/>
          <w:szCs w:val="28"/>
        </w:rPr>
        <w:t>4</w:t>
      </w:r>
      <w:r w:rsidR="008254CC" w:rsidRPr="00841BFB">
        <w:rPr>
          <w:sz w:val="28"/>
          <w:szCs w:val="28"/>
        </w:rPr>
        <w:t xml:space="preserve"> года</w:t>
      </w:r>
      <w:r w:rsidR="00FF4BB7" w:rsidRPr="00841BFB">
        <w:rPr>
          <w:sz w:val="28"/>
          <w:szCs w:val="28"/>
        </w:rPr>
        <w:tab/>
      </w:r>
      <w:r w:rsidR="00FF4BB7" w:rsidRPr="00841BFB">
        <w:rPr>
          <w:sz w:val="28"/>
          <w:szCs w:val="28"/>
        </w:rPr>
        <w:tab/>
      </w:r>
      <w:r w:rsidR="00FF4BB7" w:rsidRPr="00841BFB">
        <w:rPr>
          <w:sz w:val="28"/>
          <w:szCs w:val="28"/>
        </w:rPr>
        <w:tab/>
      </w:r>
      <w:r w:rsidR="00FF4BB7" w:rsidRPr="00841BFB">
        <w:rPr>
          <w:sz w:val="28"/>
          <w:szCs w:val="28"/>
        </w:rPr>
        <w:tab/>
      </w:r>
      <w:r w:rsidR="00FF4BB7" w:rsidRPr="00841BFB">
        <w:rPr>
          <w:sz w:val="28"/>
          <w:szCs w:val="28"/>
        </w:rPr>
        <w:tab/>
      </w:r>
      <w:r w:rsidR="00FF4BB7" w:rsidRPr="00841BFB">
        <w:rPr>
          <w:sz w:val="28"/>
          <w:szCs w:val="28"/>
        </w:rPr>
        <w:tab/>
      </w:r>
      <w:r w:rsidR="00FF4BB7" w:rsidRPr="00841BFB">
        <w:rPr>
          <w:sz w:val="28"/>
          <w:szCs w:val="28"/>
        </w:rPr>
        <w:tab/>
      </w:r>
      <w:r w:rsidR="00D32A24">
        <w:rPr>
          <w:sz w:val="28"/>
          <w:szCs w:val="28"/>
        </w:rPr>
        <w:t xml:space="preserve">х. </w:t>
      </w:r>
      <w:r w:rsidR="00F91747">
        <w:rPr>
          <w:sz w:val="28"/>
          <w:szCs w:val="28"/>
        </w:rPr>
        <w:t>Горизонт</w:t>
      </w:r>
      <w:bookmarkStart w:id="0" w:name="_GoBack"/>
      <w:bookmarkEnd w:id="0"/>
    </w:p>
    <w:p w:rsidR="00692608" w:rsidRPr="00841BFB" w:rsidRDefault="00692608" w:rsidP="008E0623">
      <w:pPr>
        <w:jc w:val="both"/>
        <w:rPr>
          <w:sz w:val="27"/>
          <w:szCs w:val="27"/>
        </w:rPr>
      </w:pPr>
    </w:p>
    <w:p w:rsidR="005A518A" w:rsidRDefault="005A518A" w:rsidP="005A518A">
      <w:pPr>
        <w:ind w:firstLine="360"/>
        <w:jc w:val="both"/>
        <w:rPr>
          <w:sz w:val="28"/>
          <w:szCs w:val="28"/>
        </w:rPr>
      </w:pPr>
      <w:r>
        <w:rPr>
          <w:sz w:val="28"/>
          <w:szCs w:val="28"/>
        </w:rPr>
        <w:t>Члены комиссии по проведению публичных слушаний:</w:t>
      </w:r>
    </w:p>
    <w:p w:rsidR="005A518A" w:rsidRDefault="005A518A" w:rsidP="005A518A">
      <w:pPr>
        <w:ind w:firstLine="360"/>
        <w:jc w:val="both"/>
        <w:rPr>
          <w:sz w:val="28"/>
          <w:szCs w:val="28"/>
        </w:rPr>
      </w:pPr>
    </w:p>
    <w:p w:rsidR="005A518A" w:rsidRDefault="005A518A" w:rsidP="005A518A">
      <w:pPr>
        <w:numPr>
          <w:ilvl w:val="0"/>
          <w:numId w:val="19"/>
        </w:numPr>
        <w:jc w:val="both"/>
        <w:rPr>
          <w:sz w:val="28"/>
          <w:szCs w:val="28"/>
        </w:rPr>
      </w:pPr>
      <w:r>
        <w:rPr>
          <w:sz w:val="28"/>
          <w:szCs w:val="28"/>
        </w:rPr>
        <w:t>Кириченко Игорь Сергеевич – главный архитектор Аксайского района, председатель комиссии;</w:t>
      </w:r>
    </w:p>
    <w:p w:rsidR="005A518A" w:rsidRDefault="005A518A" w:rsidP="005A518A">
      <w:pPr>
        <w:numPr>
          <w:ilvl w:val="0"/>
          <w:numId w:val="19"/>
        </w:numPr>
        <w:jc w:val="both"/>
        <w:rPr>
          <w:sz w:val="28"/>
          <w:szCs w:val="28"/>
        </w:rPr>
      </w:pPr>
      <w:r>
        <w:rPr>
          <w:sz w:val="28"/>
          <w:szCs w:val="28"/>
        </w:rPr>
        <w:t>Леонов Владислав Сергеевич – начальник службы главного архитектора, секретарь комиссии (в трудовом отпуске);</w:t>
      </w:r>
    </w:p>
    <w:p w:rsidR="005A518A" w:rsidRDefault="005A518A" w:rsidP="005A518A">
      <w:pPr>
        <w:numPr>
          <w:ilvl w:val="0"/>
          <w:numId w:val="19"/>
        </w:numPr>
        <w:jc w:val="both"/>
        <w:rPr>
          <w:sz w:val="28"/>
          <w:szCs w:val="28"/>
        </w:rPr>
      </w:pPr>
      <w:r>
        <w:rPr>
          <w:sz w:val="28"/>
          <w:szCs w:val="28"/>
        </w:rPr>
        <w:t>Онищенко Николай Леонидович – глава Администрации Грушевского сельского поселения;</w:t>
      </w:r>
    </w:p>
    <w:p w:rsidR="005A518A" w:rsidRDefault="005A518A" w:rsidP="005A518A">
      <w:pPr>
        <w:numPr>
          <w:ilvl w:val="0"/>
          <w:numId w:val="19"/>
        </w:numPr>
        <w:jc w:val="both"/>
        <w:rPr>
          <w:sz w:val="28"/>
          <w:szCs w:val="28"/>
        </w:rPr>
      </w:pPr>
      <w:r>
        <w:rPr>
          <w:sz w:val="28"/>
          <w:szCs w:val="28"/>
        </w:rPr>
        <w:t>Ющенко Наталья Сергеевна – ведущий специалист Администрации Грушевского сельского поселения;</w:t>
      </w:r>
    </w:p>
    <w:p w:rsidR="005A518A" w:rsidRDefault="005A518A" w:rsidP="005A518A">
      <w:pPr>
        <w:numPr>
          <w:ilvl w:val="0"/>
          <w:numId w:val="19"/>
        </w:numPr>
        <w:jc w:val="both"/>
        <w:rPr>
          <w:sz w:val="28"/>
          <w:szCs w:val="28"/>
        </w:rPr>
      </w:pPr>
      <w:r>
        <w:rPr>
          <w:sz w:val="28"/>
          <w:szCs w:val="28"/>
        </w:rPr>
        <w:t>Гордиенкова Наталья Евгеньевна – председатель Собрания депутатов – глава Грушевского сельского поселения.</w:t>
      </w:r>
    </w:p>
    <w:p w:rsidR="005A518A" w:rsidRDefault="005A518A" w:rsidP="005A518A">
      <w:pPr>
        <w:ind w:left="720"/>
        <w:jc w:val="both"/>
        <w:rPr>
          <w:sz w:val="28"/>
          <w:szCs w:val="28"/>
        </w:rPr>
      </w:pPr>
    </w:p>
    <w:p w:rsidR="005A518A" w:rsidRDefault="005A518A" w:rsidP="005A518A">
      <w:pPr>
        <w:ind w:firstLine="360"/>
        <w:jc w:val="both"/>
        <w:rPr>
          <w:sz w:val="28"/>
          <w:szCs w:val="28"/>
        </w:rPr>
      </w:pPr>
      <w:r>
        <w:rPr>
          <w:sz w:val="28"/>
          <w:szCs w:val="28"/>
        </w:rPr>
        <w:t>Организатор публичных слушаний – Администрация Аксайского района.</w:t>
      </w:r>
    </w:p>
    <w:p w:rsidR="005A518A" w:rsidRDefault="005A518A" w:rsidP="005A518A">
      <w:pPr>
        <w:ind w:firstLine="360"/>
        <w:jc w:val="both"/>
        <w:rPr>
          <w:sz w:val="28"/>
          <w:szCs w:val="28"/>
        </w:rPr>
      </w:pPr>
      <w:r>
        <w:rPr>
          <w:sz w:val="28"/>
          <w:szCs w:val="28"/>
        </w:rPr>
        <w:t>На публичных слушаниях отсутствовали участники публичных слушаний.</w:t>
      </w:r>
    </w:p>
    <w:p w:rsidR="005A518A" w:rsidRDefault="005A518A" w:rsidP="005A518A">
      <w:pPr>
        <w:ind w:firstLine="360"/>
        <w:jc w:val="both"/>
        <w:rPr>
          <w:sz w:val="28"/>
          <w:szCs w:val="28"/>
        </w:rPr>
      </w:pPr>
      <w:r>
        <w:rPr>
          <w:sz w:val="28"/>
          <w:szCs w:val="28"/>
        </w:rPr>
        <w:t xml:space="preserve">Проект о внесении изменений в правила землепользования и застройки Грушевского сельского поселения Аксайского района Ростовской области (далее – проект правил землепользования и застройки) разработан обществом с ограниченной ответственностью «Гео-Метрия» на основании постановления Администрации Аксайского района от 15 апреля 2024 года № 217. Данное постановление размещено на официальном сайте Администрации Аксайского района в информационно-телекоммуникационной сети «Интернет» и опубликовано в информационном бюллетене Администрации Аксайского района «Аксайский район официальный» от 19 апреля 2024 года № 17 (1483). </w:t>
      </w:r>
    </w:p>
    <w:p w:rsidR="005A518A" w:rsidRDefault="005A518A" w:rsidP="005A518A">
      <w:pPr>
        <w:ind w:firstLine="360"/>
        <w:jc w:val="both"/>
        <w:rPr>
          <w:sz w:val="28"/>
          <w:szCs w:val="28"/>
        </w:rPr>
      </w:pPr>
    </w:p>
    <w:p w:rsidR="005A518A" w:rsidRDefault="005A518A" w:rsidP="005A518A">
      <w:pPr>
        <w:ind w:firstLine="360"/>
        <w:jc w:val="both"/>
        <w:rPr>
          <w:sz w:val="28"/>
          <w:szCs w:val="28"/>
        </w:rPr>
      </w:pPr>
      <w:r>
        <w:rPr>
          <w:sz w:val="28"/>
          <w:szCs w:val="28"/>
        </w:rPr>
        <w:t xml:space="preserve">В проекте правил землепользования и </w:t>
      </w:r>
      <w:proofErr w:type="gramStart"/>
      <w:r>
        <w:rPr>
          <w:sz w:val="28"/>
          <w:szCs w:val="28"/>
        </w:rPr>
        <w:t>застройки</w:t>
      </w:r>
      <w:proofErr w:type="gramEnd"/>
      <w:r>
        <w:rPr>
          <w:sz w:val="28"/>
          <w:szCs w:val="28"/>
        </w:rPr>
        <w:t xml:space="preserve"> отражено следующие изменения: </w:t>
      </w:r>
    </w:p>
    <w:p w:rsidR="005A518A" w:rsidRDefault="005A518A" w:rsidP="005A518A">
      <w:pPr>
        <w:jc w:val="both"/>
        <w:rPr>
          <w:sz w:val="20"/>
          <w:szCs w:val="20"/>
        </w:rPr>
      </w:pPr>
      <w:r>
        <w:rPr>
          <w:sz w:val="20"/>
          <w:szCs w:val="20"/>
        </w:rPr>
        <w:t>1. В карте градостроительного зонирования:</w:t>
      </w:r>
    </w:p>
    <w:p w:rsidR="005A518A" w:rsidRDefault="005A518A" w:rsidP="005A518A">
      <w:pPr>
        <w:jc w:val="both"/>
        <w:rPr>
          <w:sz w:val="20"/>
          <w:szCs w:val="20"/>
        </w:rPr>
      </w:pPr>
      <w:r>
        <w:rPr>
          <w:sz w:val="20"/>
          <w:szCs w:val="20"/>
        </w:rPr>
        <w:t>1.1. Включить земельный участок с кадастровым номером 61:02:0600002:2482 в состав территориальной зоны П-2/10 «ЗОНА ПРОИЗВОДСТВЕННО-КОММУНАЛЬНЫХ ОБЪЕКТОВ IV КЛАССА ВРЕДНОСТИ».</w:t>
      </w:r>
    </w:p>
    <w:p w:rsidR="005A518A" w:rsidRDefault="005A518A" w:rsidP="005A518A">
      <w:pPr>
        <w:jc w:val="both"/>
        <w:rPr>
          <w:sz w:val="20"/>
          <w:szCs w:val="20"/>
        </w:rPr>
      </w:pPr>
    </w:p>
    <w:p w:rsidR="005A518A" w:rsidRDefault="005A518A" w:rsidP="005A518A">
      <w:pPr>
        <w:jc w:val="both"/>
        <w:rPr>
          <w:sz w:val="20"/>
          <w:szCs w:val="20"/>
        </w:rPr>
      </w:pPr>
      <w:r>
        <w:rPr>
          <w:sz w:val="20"/>
          <w:szCs w:val="20"/>
        </w:rPr>
        <w:t>2. В градостроительном регламенте:</w:t>
      </w:r>
    </w:p>
    <w:p w:rsidR="005A518A" w:rsidRDefault="005A518A" w:rsidP="005A518A">
      <w:pPr>
        <w:jc w:val="both"/>
        <w:rPr>
          <w:sz w:val="20"/>
          <w:szCs w:val="20"/>
        </w:rPr>
      </w:pPr>
    </w:p>
    <w:p w:rsidR="005A518A" w:rsidRDefault="005A518A" w:rsidP="005A518A">
      <w:pPr>
        <w:jc w:val="both"/>
        <w:rPr>
          <w:bCs/>
          <w:sz w:val="20"/>
          <w:szCs w:val="20"/>
        </w:rPr>
      </w:pPr>
      <w:r>
        <w:rPr>
          <w:sz w:val="20"/>
          <w:szCs w:val="20"/>
        </w:rPr>
        <w:t xml:space="preserve">2.1. В составе градостроительного регламента территориальных зон </w:t>
      </w:r>
      <w:r>
        <w:rPr>
          <w:bCs/>
          <w:sz w:val="20"/>
          <w:szCs w:val="20"/>
        </w:rPr>
        <w:t xml:space="preserve">Ж-1/1, Ж-1/2, Ж-1/3, Ж-1/4, Ж-1/5, Ж-1/6, Ж-1/7, Ж-1/8, Ж-1/9, Ж-1/10, Ж-1/11, Ж-1/12 «Зона существующей индивидуальной жилой застройки»; </w:t>
      </w:r>
      <w:r>
        <w:rPr>
          <w:sz w:val="20"/>
          <w:szCs w:val="20"/>
        </w:rPr>
        <w:t>Ж-2/1, Ж-2/2, Ж-2/3, Ж-2/4, Ж-2/5, Ж-2/6, Ж-2/7, Ж-2/8, Ж-2/9, Ж-2/10, Ж-2/11, Ж-2/12, Ж-2/13, Ж-2/14, Ж-2/15</w:t>
      </w:r>
      <w:r>
        <w:rPr>
          <w:bCs/>
          <w:sz w:val="20"/>
          <w:szCs w:val="20"/>
        </w:rPr>
        <w:t xml:space="preserve"> «</w:t>
      </w:r>
      <w:r>
        <w:rPr>
          <w:sz w:val="20"/>
          <w:szCs w:val="20"/>
        </w:rPr>
        <w:t>Зона развития индивидуальной жилой застройки</w:t>
      </w:r>
      <w:r>
        <w:rPr>
          <w:bCs/>
          <w:sz w:val="20"/>
          <w:szCs w:val="20"/>
        </w:rPr>
        <w:t xml:space="preserve">»; </w:t>
      </w:r>
      <w:r>
        <w:rPr>
          <w:sz w:val="20"/>
          <w:szCs w:val="20"/>
        </w:rPr>
        <w:t>Ж-3/1, Ж-3/2 «Зона развития смешанной жилой застройки</w:t>
      </w:r>
      <w:r>
        <w:rPr>
          <w:bCs/>
          <w:sz w:val="20"/>
          <w:szCs w:val="20"/>
        </w:rPr>
        <w:t xml:space="preserve">» </w:t>
      </w:r>
      <w:r>
        <w:rPr>
          <w:sz w:val="20"/>
          <w:szCs w:val="20"/>
        </w:rPr>
        <w:t>вида разрешенного использования земельных участков 2.1 «Для индивидуального жилищного строительства» заменить следующие п</w:t>
      </w:r>
      <w:r>
        <w:rPr>
          <w:rFonts w:eastAsia="SimSun"/>
          <w:sz w:val="20"/>
          <w:szCs w:val="20"/>
          <w:lang w:eastAsia="zh-CN"/>
        </w:rPr>
        <w:t>араметры разрешенного использования земельных участков и объектов капитального строительства</w:t>
      </w:r>
      <w:r>
        <w:rPr>
          <w:sz w:val="20"/>
          <w:szCs w:val="20"/>
        </w:rPr>
        <w:t>:</w:t>
      </w:r>
    </w:p>
    <w:p w:rsidR="005A518A" w:rsidRDefault="005A518A" w:rsidP="005A518A">
      <w:pPr>
        <w:jc w:val="both"/>
        <w:rPr>
          <w:rFonts w:eastAsia="SimSun"/>
          <w:sz w:val="20"/>
          <w:szCs w:val="20"/>
          <w:lang w:eastAsia="zh-CN"/>
        </w:rPr>
      </w:pPr>
      <w:r>
        <w:rPr>
          <w:sz w:val="20"/>
          <w:szCs w:val="20"/>
        </w:rPr>
        <w:lastRenderedPageBreak/>
        <w:t>слова «</w:t>
      </w:r>
      <w:r>
        <w:rPr>
          <w:rFonts w:eastAsia="SimSun"/>
          <w:sz w:val="20"/>
          <w:szCs w:val="20"/>
          <w:lang w:eastAsia="zh-CN"/>
        </w:rPr>
        <w:t>Общая площадь индивидуального жилого дома должна составлять не менее 34 кв.м.» заменить словами «Общая площадь индивидуального жилого дома должна составлять не менее 54 кв.м.».</w:t>
      </w:r>
    </w:p>
    <w:p w:rsidR="005A518A" w:rsidRDefault="005A518A" w:rsidP="005A518A">
      <w:pPr>
        <w:jc w:val="both"/>
        <w:rPr>
          <w:sz w:val="20"/>
          <w:szCs w:val="20"/>
        </w:rPr>
      </w:pPr>
    </w:p>
    <w:p w:rsidR="005A518A" w:rsidRDefault="005A518A" w:rsidP="005A518A">
      <w:pPr>
        <w:jc w:val="both"/>
        <w:rPr>
          <w:bCs/>
          <w:sz w:val="20"/>
          <w:szCs w:val="20"/>
        </w:rPr>
      </w:pPr>
      <w:r>
        <w:rPr>
          <w:sz w:val="20"/>
          <w:szCs w:val="20"/>
        </w:rPr>
        <w:t xml:space="preserve">2.2. В составе градостроительного регламента территориальных зон </w:t>
      </w:r>
      <w:r>
        <w:rPr>
          <w:bCs/>
          <w:sz w:val="20"/>
          <w:szCs w:val="20"/>
        </w:rPr>
        <w:t xml:space="preserve">Ж-1/1, Ж-1/2, Ж-1/3, Ж-1/4, Ж-1/5, Ж-1/6, Ж-1/7, Ж-1/8, Ж-1/9, Ж-1/10, Ж-1/11, Ж-1/12 «Зона существующей индивидуальной жилой застройки»; </w:t>
      </w:r>
      <w:r>
        <w:rPr>
          <w:sz w:val="20"/>
          <w:szCs w:val="20"/>
        </w:rPr>
        <w:t>вида разрешенного использования земельных участков 2.2 «Для ведения личного подсобного хозяйства (приусадебный земельный участок)»:</w:t>
      </w:r>
    </w:p>
    <w:p w:rsidR="005A518A" w:rsidRDefault="005A518A" w:rsidP="005A518A">
      <w:pPr>
        <w:jc w:val="both"/>
        <w:rPr>
          <w:rFonts w:eastAsia="SimSun"/>
          <w:sz w:val="20"/>
          <w:szCs w:val="20"/>
          <w:lang w:eastAsia="zh-CN"/>
        </w:rPr>
      </w:pPr>
      <w:r>
        <w:rPr>
          <w:sz w:val="20"/>
          <w:szCs w:val="20"/>
        </w:rPr>
        <w:t>слова «</w:t>
      </w:r>
      <w:r>
        <w:rPr>
          <w:rFonts w:eastAsia="SimSun"/>
          <w:sz w:val="20"/>
          <w:szCs w:val="20"/>
          <w:lang w:eastAsia="zh-CN"/>
        </w:rPr>
        <w:t>Общая площадь жилого дома должна составлять не менее 34 кв.м.» заменить словами «Общая площадь жилого дома должна составлять не менее 54 кв.м.».</w:t>
      </w:r>
    </w:p>
    <w:p w:rsidR="005A518A" w:rsidRDefault="005A518A" w:rsidP="005A518A">
      <w:pPr>
        <w:jc w:val="both"/>
        <w:rPr>
          <w:rFonts w:eastAsia="SimSun"/>
          <w:sz w:val="20"/>
          <w:szCs w:val="20"/>
          <w:lang w:eastAsia="zh-CN"/>
        </w:rPr>
      </w:pPr>
    </w:p>
    <w:p w:rsidR="005A518A" w:rsidRDefault="005A518A" w:rsidP="005A518A">
      <w:pPr>
        <w:jc w:val="both"/>
        <w:rPr>
          <w:rFonts w:eastAsia="SimSun"/>
          <w:sz w:val="20"/>
          <w:szCs w:val="20"/>
          <w:lang w:eastAsia="zh-CN"/>
        </w:rPr>
      </w:pPr>
      <w:r>
        <w:rPr>
          <w:sz w:val="20"/>
          <w:szCs w:val="20"/>
          <w:lang w:eastAsia="ar-SA"/>
        </w:rPr>
        <w:t xml:space="preserve">2.3. </w:t>
      </w:r>
      <w:r>
        <w:rPr>
          <w:sz w:val="20"/>
          <w:szCs w:val="20"/>
        </w:rPr>
        <w:t xml:space="preserve">В составе градостроительного регламента территориальных зон </w:t>
      </w:r>
      <w:r>
        <w:rPr>
          <w:bCs/>
          <w:sz w:val="20"/>
          <w:szCs w:val="20"/>
        </w:rPr>
        <w:t>СХ-2/1, СХ-2/2, СХ-2/3, СХ-2/4 «Зона существующего ведения садоводства»</w:t>
      </w:r>
      <w:r>
        <w:rPr>
          <w:sz w:val="20"/>
          <w:szCs w:val="20"/>
        </w:rPr>
        <w:t xml:space="preserve"> вида разрешенного использования земельных участков 13.2 «Ведение садоводства» установить следующие п</w:t>
      </w:r>
      <w:r>
        <w:rPr>
          <w:rFonts w:eastAsia="SimSun"/>
          <w:sz w:val="20"/>
          <w:szCs w:val="20"/>
          <w:lang w:eastAsia="zh-CN"/>
        </w:rPr>
        <w:t>араметры разрешенного использования земельных участков и объектов капитального строительства</w:t>
      </w:r>
      <w:r>
        <w:rPr>
          <w:sz w:val="20"/>
          <w:szCs w:val="20"/>
        </w:rPr>
        <w:t>:</w:t>
      </w:r>
      <w:r>
        <w:rPr>
          <w:rFonts w:eastAsia="SimSun"/>
          <w:sz w:val="20"/>
          <w:szCs w:val="20"/>
          <w:lang w:eastAsia="zh-CN"/>
        </w:rPr>
        <w:t xml:space="preserve"> </w:t>
      </w:r>
    </w:p>
    <w:p w:rsidR="005A518A" w:rsidRDefault="005A518A" w:rsidP="005A518A">
      <w:pPr>
        <w:jc w:val="both"/>
        <w:rPr>
          <w:rFonts w:eastAsia="SimSun"/>
          <w:sz w:val="20"/>
          <w:szCs w:val="20"/>
          <w:lang w:eastAsia="zh-CN"/>
        </w:rPr>
      </w:pPr>
      <w:r>
        <w:rPr>
          <w:sz w:val="20"/>
          <w:szCs w:val="20"/>
        </w:rPr>
        <w:t>слова «</w:t>
      </w:r>
      <w:r>
        <w:rPr>
          <w:rFonts w:eastAsia="SimSun"/>
          <w:sz w:val="20"/>
          <w:szCs w:val="20"/>
          <w:lang w:eastAsia="zh-CN"/>
        </w:rPr>
        <w:t>Общая площадь садового и жилого дома должна составлять не менее 34 кв.м.» заменить словами «Общая площадь садового и жилого дома должна составлять не менее 54 кв.м.».</w:t>
      </w:r>
    </w:p>
    <w:p w:rsidR="005A518A" w:rsidRDefault="005A518A" w:rsidP="005A518A">
      <w:pPr>
        <w:jc w:val="both"/>
        <w:rPr>
          <w:rFonts w:eastAsia="SimSun"/>
          <w:sz w:val="20"/>
          <w:szCs w:val="20"/>
          <w:lang w:eastAsia="zh-CN"/>
        </w:rPr>
      </w:pPr>
    </w:p>
    <w:p w:rsidR="005A518A" w:rsidRDefault="005A518A" w:rsidP="005A518A">
      <w:pPr>
        <w:jc w:val="both"/>
        <w:rPr>
          <w:sz w:val="20"/>
          <w:szCs w:val="20"/>
        </w:rPr>
      </w:pPr>
      <w:r>
        <w:rPr>
          <w:rFonts w:eastAsia="SimSun"/>
          <w:sz w:val="20"/>
          <w:szCs w:val="20"/>
          <w:lang w:eastAsia="zh-CN"/>
        </w:rPr>
        <w:t xml:space="preserve">2.4. </w:t>
      </w:r>
      <w:r>
        <w:rPr>
          <w:sz w:val="20"/>
          <w:szCs w:val="20"/>
        </w:rPr>
        <w:t>Установить минимальный процент застройки основными объектами капитального строительства 10 % для всех видов разрешенного использования, кроме видов разрешенного использования 2.1 «Для индивидуального жилищного строительства», 2.2 «Для ведения личного подсобного хозяйства (приусадебный земельный участок)», 2.3 «Блокированная жилая застройка», 2.1.1 «Малоэтажная многоквартирная жилая застройка», 2.5. «Среднеэтажная жилая застройка», 12.0.2 «</w:t>
      </w:r>
      <w:r>
        <w:rPr>
          <w:rFonts w:eastAsia="MS Mincho"/>
          <w:sz w:val="20"/>
          <w:szCs w:val="20"/>
          <w:lang w:eastAsia="ar-SA"/>
        </w:rPr>
        <w:t>Благоустройство территории», 13.2 «Ведение садоводства»</w:t>
      </w:r>
      <w:r>
        <w:rPr>
          <w:sz w:val="20"/>
          <w:szCs w:val="20"/>
        </w:rPr>
        <w:t>.</w:t>
      </w:r>
    </w:p>
    <w:p w:rsidR="005A518A" w:rsidRDefault="005A518A" w:rsidP="005A518A">
      <w:pPr>
        <w:jc w:val="both"/>
        <w:rPr>
          <w:rFonts w:eastAsia="SimSun"/>
          <w:sz w:val="20"/>
          <w:szCs w:val="20"/>
          <w:lang w:eastAsia="zh-CN"/>
        </w:rPr>
      </w:pPr>
    </w:p>
    <w:p w:rsidR="005A518A" w:rsidRDefault="005A518A" w:rsidP="005A518A">
      <w:pPr>
        <w:jc w:val="both"/>
        <w:rPr>
          <w:rFonts w:eastAsia="SimSun"/>
          <w:sz w:val="20"/>
          <w:szCs w:val="20"/>
          <w:lang w:eastAsia="zh-CN"/>
        </w:rPr>
      </w:pPr>
      <w:r>
        <w:rPr>
          <w:rFonts w:eastAsia="SimSun"/>
          <w:sz w:val="20"/>
          <w:szCs w:val="20"/>
          <w:lang w:eastAsia="zh-CN"/>
        </w:rPr>
        <w:t xml:space="preserve">2.5. Установить следующий градостроительный регламент территориальных зон </w:t>
      </w:r>
      <w:r>
        <w:rPr>
          <w:bCs/>
          <w:sz w:val="20"/>
          <w:szCs w:val="20"/>
        </w:rPr>
        <w:t>ПК-1/1, ПК-1/2, ПК-1/3, ПК-1/4, ПК-1/5, ПК-1/6, ПК-1/7, ПК-1/8, ПК-1/9, ПК-1/10 - ЗОНА ПРОИЗВОДСТВЕННО-КОММУНАЛЬНЫХ ОБЪЕКТОВ V КЛАССА ВРЕДНОСТИ.</w:t>
      </w:r>
    </w:p>
    <w:p w:rsidR="005A518A" w:rsidRDefault="005A518A" w:rsidP="005A518A">
      <w:pPr>
        <w:jc w:val="both"/>
        <w:rPr>
          <w:sz w:val="20"/>
          <w:szCs w:val="20"/>
        </w:rPr>
      </w:pPr>
      <w:r>
        <w:rPr>
          <w:sz w:val="20"/>
          <w:szCs w:val="20"/>
        </w:rPr>
        <w:tab/>
        <w:t>Зона выделена для обеспечения правовых условий формирования коммунально-производственных предприятий и складских баз V класса вредности с санитарно-защитной зоной не более 50 м, с низкими уровнями шума и загрязнения. Допускается широкий спектр коммерческих услуг, сопровождающих производственную деятельность и размещение объектов малого предпринимательства.</w:t>
      </w:r>
    </w:p>
    <w:p w:rsidR="005A518A" w:rsidRDefault="005A518A" w:rsidP="005A518A">
      <w:pPr>
        <w:jc w:val="both"/>
        <w:rPr>
          <w:sz w:val="20"/>
          <w:szCs w:val="20"/>
        </w:rPr>
      </w:pPr>
      <w:r>
        <w:rPr>
          <w:sz w:val="20"/>
          <w:szCs w:val="20"/>
        </w:rPr>
        <w:tab/>
        <w:t>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5A518A" w:rsidRDefault="005A518A" w:rsidP="005A518A">
      <w:pPr>
        <w:ind w:firstLine="709"/>
        <w:rPr>
          <w:bCs/>
          <w:sz w:val="20"/>
          <w:szCs w:val="20"/>
        </w:rPr>
      </w:pPr>
      <w:r>
        <w:rPr>
          <w:bCs/>
          <w:sz w:val="20"/>
          <w:szCs w:val="20"/>
        </w:rPr>
        <w:t>Санитарно-защитные зоны объектов, размещаемых в данной территориальной зоне, не должны выходить за пределы границ территориальной зоны.</w:t>
      </w:r>
    </w:p>
    <w:p w:rsidR="005A518A" w:rsidRDefault="005A518A" w:rsidP="005A518A">
      <w:pPr>
        <w:jc w:val="both"/>
        <w:rPr>
          <w:sz w:val="20"/>
          <w:szCs w:val="20"/>
        </w:rPr>
      </w:pPr>
    </w:p>
    <w:p w:rsidR="005A518A" w:rsidRDefault="005A518A" w:rsidP="005A518A">
      <w:pPr>
        <w:tabs>
          <w:tab w:val="left" w:pos="2520"/>
        </w:tabs>
        <w:ind w:firstLine="426"/>
        <w:rPr>
          <w:rFonts w:eastAsia="SimSun"/>
          <w:sz w:val="20"/>
          <w:szCs w:val="20"/>
          <w:lang w:eastAsia="zh-CN"/>
        </w:rPr>
      </w:pPr>
      <w:r>
        <w:rPr>
          <w:rFonts w:eastAsia="SimSun"/>
          <w:sz w:val="20"/>
          <w:szCs w:val="20"/>
          <w:lang w:eastAsia="zh-CN"/>
        </w:rPr>
        <w:t>Основные виды и параметры разрешенного использования земельных участков и объектов капитального строительства:</w:t>
      </w: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6"/>
        <w:gridCol w:w="2843"/>
        <w:gridCol w:w="2705"/>
        <w:gridCol w:w="3158"/>
      </w:tblGrid>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center"/>
              <w:rPr>
                <w:rFonts w:eastAsia="SimSun"/>
                <w:sz w:val="20"/>
                <w:szCs w:val="20"/>
                <w:lang w:eastAsia="zh-CN"/>
              </w:rPr>
            </w:pPr>
            <w:r>
              <w:rPr>
                <w:rFonts w:eastAsia="SimSun"/>
                <w:sz w:val="20"/>
                <w:szCs w:val="20"/>
                <w:lang w:eastAsia="zh-CN"/>
              </w:rPr>
              <w:t>код</w:t>
            </w:r>
          </w:p>
        </w:tc>
        <w:tc>
          <w:tcPr>
            <w:tcW w:w="2843"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jc w:val="center"/>
              <w:rPr>
                <w:rFonts w:eastAsia="SimSun"/>
                <w:sz w:val="20"/>
                <w:szCs w:val="20"/>
                <w:lang w:eastAsia="zh-CN"/>
              </w:rPr>
            </w:pPr>
            <w:r>
              <w:rPr>
                <w:rFonts w:eastAsia="SimSun"/>
                <w:sz w:val="20"/>
                <w:szCs w:val="20"/>
                <w:lang w:eastAsia="zh-CN"/>
              </w:rPr>
              <w:t>виды использования земельных участков</w:t>
            </w:r>
          </w:p>
        </w:tc>
        <w:tc>
          <w:tcPr>
            <w:tcW w:w="2705"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ind w:left="-170"/>
              <w:jc w:val="center"/>
              <w:rPr>
                <w:rFonts w:eastAsia="SimSun"/>
                <w:sz w:val="20"/>
                <w:szCs w:val="20"/>
                <w:lang w:eastAsia="zh-CN"/>
              </w:rPr>
            </w:pPr>
            <w:r>
              <w:rPr>
                <w:rFonts w:eastAsia="SimSun"/>
                <w:sz w:val="20"/>
                <w:szCs w:val="20"/>
                <w:lang w:eastAsia="zh-CN"/>
              </w:rPr>
              <w:t xml:space="preserve">виды объектов </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ind w:firstLine="34"/>
              <w:jc w:val="center"/>
              <w:rPr>
                <w:rFonts w:eastAsia="SimSun"/>
                <w:sz w:val="20"/>
                <w:szCs w:val="20"/>
                <w:lang w:eastAsia="zh-CN"/>
              </w:rPr>
            </w:pPr>
            <w:r>
              <w:rPr>
                <w:rFonts w:eastAsia="SimSun"/>
                <w:sz w:val="20"/>
                <w:szCs w:val="20"/>
                <w:lang w:eastAsia="zh-CN"/>
              </w:rPr>
              <w:t>параметры разрешенного использования земельных участков и объектов капитального строительства</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6.2</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Тяжелая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капитального строительства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не более 300м.</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22%.</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6.2.1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Автомобилестроительная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 xml:space="preserve">Объекты капитального строительства, </w:t>
            </w:r>
            <w:r>
              <w:rPr>
                <w:rFonts w:eastAsia="SimSun"/>
                <w:sz w:val="20"/>
                <w:szCs w:val="20"/>
                <w:lang w:eastAsia="zh-CN"/>
              </w:rPr>
              <w:lastRenderedPageBreak/>
              <w:t>предназначенные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lastRenderedPageBreak/>
              <w:t xml:space="preserve">Минимальная/максимальная площадь земельных участков не </w:t>
            </w:r>
            <w:r>
              <w:rPr>
                <w:rFonts w:eastAsia="SimSun"/>
                <w:sz w:val="20"/>
                <w:szCs w:val="20"/>
                <w:lang w:eastAsia="zh-CN"/>
              </w:rPr>
              <w:lastRenderedPageBreak/>
              <w:t>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50%.</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lastRenderedPageBreak/>
              <w:t>6.3</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Легкая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sz w:val="20"/>
                <w:szCs w:val="20"/>
                <w:shd w:val="clear" w:color="auto" w:fill="FFFFFF"/>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21%.</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6.3.1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Фармацевтическая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фармацевтического производства, в том числе объектов, в отношении которых предусматривается установление охранных или санитарно-защитных зон не более 50м.</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основными объектами капитального строительства – 32 %.</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6.4</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Пищевая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 xml:space="preserve">Минимальный процент застройки основными объектами </w:t>
            </w:r>
            <w:r>
              <w:rPr>
                <w:rFonts w:eastAsia="SimSun"/>
                <w:sz w:val="20"/>
                <w:szCs w:val="20"/>
                <w:lang w:eastAsia="zh-CN"/>
              </w:rPr>
              <w:lastRenderedPageBreak/>
              <w:t>капитального строительства – 33%.</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lastRenderedPageBreak/>
              <w:t>6.5</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Нефтехимическая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28%.</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6.7</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Энергетика</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гидроэнергетики, тепловые станции и другие электростанции, размещение обслуживающих и вспомогательных для электростанций сооружений (золоотвалов, гидротехнических сооружений);</w:t>
            </w:r>
          </w:p>
          <w:p w:rsidR="005A518A" w:rsidRDefault="005A518A">
            <w:pPr>
              <w:jc w:val="both"/>
              <w:rPr>
                <w:rFonts w:eastAsia="SimSun"/>
                <w:sz w:val="20"/>
                <w:szCs w:val="20"/>
                <w:lang w:eastAsia="zh-CN"/>
              </w:rPr>
            </w:pPr>
            <w:r>
              <w:rPr>
                <w:rFonts w:eastAsia="SimSun"/>
                <w:sz w:val="20"/>
                <w:szCs w:val="20"/>
                <w:lang w:eastAsia="zh-CN"/>
              </w:rPr>
              <w:t>объекты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21%.</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6948"/>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lastRenderedPageBreak/>
              <w:t>6.9</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Склад</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proofErr w:type="gramStart"/>
            <w:r>
              <w:rPr>
                <w:rFonts w:eastAsia="SimSun"/>
                <w:sz w:val="20"/>
                <w:szCs w:val="20"/>
                <w:lang w:eastAsia="zh-C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21%.</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rPr>
                <w:rFonts w:eastAsia="SimSun"/>
                <w:sz w:val="20"/>
                <w:szCs w:val="20"/>
                <w:lang w:eastAsia="zh-CN"/>
              </w:rPr>
            </w:pPr>
            <w:r>
              <w:rPr>
                <w:rFonts w:eastAsia="SimSun"/>
                <w:sz w:val="20"/>
                <w:szCs w:val="20"/>
                <w:lang w:eastAsia="zh-CN"/>
              </w:rPr>
              <w:t>6.11</w:t>
            </w:r>
          </w:p>
        </w:tc>
        <w:tc>
          <w:tcPr>
            <w:tcW w:w="2843"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rPr>
                <w:rFonts w:eastAsia="SimSun"/>
                <w:sz w:val="20"/>
                <w:szCs w:val="20"/>
                <w:lang w:eastAsia="zh-CN"/>
              </w:rPr>
            </w:pPr>
            <w:r>
              <w:rPr>
                <w:rFonts w:eastAsia="SimSun"/>
                <w:sz w:val="20"/>
                <w:szCs w:val="20"/>
                <w:lang w:eastAsia="zh-CN"/>
              </w:rPr>
              <w:t>Целлюлозно-бумажная промышленность</w:t>
            </w:r>
          </w:p>
        </w:tc>
        <w:tc>
          <w:tcPr>
            <w:tcW w:w="2705" w:type="dxa"/>
            <w:tcBorders>
              <w:top w:val="single" w:sz="8" w:space="0" w:color="auto"/>
              <w:left w:val="single" w:sz="8" w:space="0" w:color="auto"/>
              <w:bottom w:val="single" w:sz="8" w:space="0" w:color="auto"/>
              <w:right w:val="single" w:sz="8" w:space="0" w:color="auto"/>
            </w:tcBorders>
            <w:vAlign w:val="center"/>
            <w:hideMark/>
          </w:tcPr>
          <w:p w:rsidR="005A518A" w:rsidRDefault="005A518A">
            <w:pPr>
              <w:tabs>
                <w:tab w:val="left" w:pos="2520"/>
              </w:tabs>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3158" w:type="dxa"/>
            <w:tcBorders>
              <w:top w:val="single" w:sz="8" w:space="0" w:color="auto"/>
              <w:left w:val="single" w:sz="8" w:space="0" w:color="auto"/>
              <w:bottom w:val="single" w:sz="8" w:space="0" w:color="auto"/>
              <w:right w:val="single" w:sz="8" w:space="0" w:color="auto"/>
            </w:tcBorders>
            <w:vAlign w:val="center"/>
            <w:hideMark/>
          </w:tcPr>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35%.</w:t>
            </w:r>
          </w:p>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rPr>
                <w:rFonts w:eastAsia="SimSun"/>
                <w:sz w:val="20"/>
                <w:szCs w:val="20"/>
                <w:lang w:eastAsia="zh-CN"/>
              </w:rPr>
            </w:pPr>
            <w:r>
              <w:rPr>
                <w:rFonts w:eastAsia="SimSun"/>
                <w:sz w:val="20"/>
                <w:szCs w:val="20"/>
                <w:lang w:eastAsia="zh-CN"/>
              </w:rPr>
              <w:t>6.12</w:t>
            </w:r>
          </w:p>
        </w:tc>
        <w:tc>
          <w:tcPr>
            <w:tcW w:w="2843" w:type="dxa"/>
            <w:tcBorders>
              <w:top w:val="single" w:sz="4" w:space="0" w:color="auto"/>
              <w:left w:val="single" w:sz="4" w:space="0" w:color="auto"/>
              <w:bottom w:val="nil"/>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Научно-производственная деятельность</w:t>
            </w:r>
          </w:p>
        </w:tc>
        <w:tc>
          <w:tcPr>
            <w:tcW w:w="2705" w:type="dxa"/>
            <w:tcBorders>
              <w:top w:val="single" w:sz="4" w:space="0" w:color="auto"/>
              <w:left w:val="single" w:sz="4" w:space="0" w:color="auto"/>
              <w:bottom w:val="nil"/>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 xml:space="preserve">Размещение технологических, промышленных, агропромышленных парков, </w:t>
            </w:r>
            <w:proofErr w:type="gramStart"/>
            <w:r>
              <w:rPr>
                <w:rFonts w:ascii="Times New Roman" w:hAnsi="Times New Roman" w:cs="Times New Roman"/>
              </w:rPr>
              <w:t>бизнес-инкубаторов</w:t>
            </w:r>
            <w:proofErr w:type="gramEnd"/>
          </w:p>
        </w:tc>
        <w:tc>
          <w:tcPr>
            <w:tcW w:w="3158" w:type="dxa"/>
            <w:tcBorders>
              <w:top w:val="single" w:sz="8" w:space="0" w:color="auto"/>
              <w:left w:val="single" w:sz="8" w:space="0" w:color="auto"/>
              <w:bottom w:val="single" w:sz="8" w:space="0" w:color="auto"/>
              <w:right w:val="single" w:sz="8" w:space="0" w:color="auto"/>
            </w:tcBorders>
            <w:vAlign w:val="center"/>
            <w:hideMark/>
          </w:tcPr>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 xml:space="preserve">Минимальный процент застройки основными объектами </w:t>
            </w:r>
            <w:r>
              <w:rPr>
                <w:rFonts w:eastAsia="SimSun"/>
                <w:sz w:val="20"/>
                <w:szCs w:val="20"/>
                <w:lang w:eastAsia="zh-CN"/>
              </w:rPr>
              <w:lastRenderedPageBreak/>
              <w:t>капитального строительства – 35%.</w:t>
            </w:r>
          </w:p>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center"/>
              <w:rPr>
                <w:rFonts w:eastAsia="SimSun"/>
                <w:sz w:val="20"/>
                <w:szCs w:val="20"/>
                <w:lang w:eastAsia="zh-CN"/>
              </w:rPr>
            </w:pPr>
            <w:r>
              <w:rPr>
                <w:rFonts w:eastAsia="SimSun"/>
                <w:sz w:val="20"/>
                <w:szCs w:val="20"/>
                <w:lang w:eastAsia="zh-CN"/>
              </w:rPr>
              <w:lastRenderedPageBreak/>
              <w:t>4.4</w:t>
            </w:r>
          </w:p>
        </w:tc>
        <w:tc>
          <w:tcPr>
            <w:tcW w:w="2843" w:type="dxa"/>
            <w:tcBorders>
              <w:top w:val="single" w:sz="4" w:space="0" w:color="auto"/>
              <w:left w:val="single" w:sz="4" w:space="0" w:color="auto"/>
              <w:bottom w:val="nil"/>
              <w:right w:val="single" w:sz="4" w:space="0" w:color="auto"/>
            </w:tcBorders>
            <w:hideMark/>
          </w:tcPr>
          <w:p w:rsidR="005A518A" w:rsidRDefault="005A518A">
            <w:pPr>
              <w:widowControl w:val="0"/>
              <w:autoSpaceDE w:val="0"/>
              <w:autoSpaceDN w:val="0"/>
              <w:adjustRightInd w:val="0"/>
              <w:jc w:val="both"/>
              <w:rPr>
                <w:sz w:val="20"/>
                <w:szCs w:val="20"/>
              </w:rPr>
            </w:pPr>
            <w:r>
              <w:rPr>
                <w:sz w:val="20"/>
                <w:szCs w:val="20"/>
              </w:rPr>
              <w:t>Магазины</w:t>
            </w:r>
          </w:p>
        </w:tc>
        <w:tc>
          <w:tcPr>
            <w:tcW w:w="2705" w:type="dxa"/>
            <w:tcBorders>
              <w:top w:val="single" w:sz="4" w:space="0" w:color="auto"/>
              <w:left w:val="single" w:sz="4" w:space="0" w:color="auto"/>
              <w:bottom w:val="nil"/>
              <w:right w:val="single" w:sz="4" w:space="0" w:color="auto"/>
            </w:tcBorders>
          </w:tcPr>
          <w:p w:rsidR="005A518A" w:rsidRDefault="005A518A">
            <w:pPr>
              <w:rPr>
                <w:sz w:val="20"/>
                <w:szCs w:val="20"/>
              </w:rPr>
            </w:pPr>
            <w:r>
              <w:rPr>
                <w:sz w:val="20"/>
                <w:szCs w:val="20"/>
              </w:rPr>
              <w:t>Объекты капитального строительства, нестационарные торговые объекты</w:t>
            </w:r>
            <w:r>
              <w:rPr>
                <w:rFonts w:eastAsia="SimSun"/>
                <w:sz w:val="20"/>
                <w:szCs w:val="20"/>
              </w:rPr>
              <w:t>, предназначенные для продажи товаров, торговая площадь которых составляет до 5000 кв. м</w:t>
            </w:r>
            <w:r>
              <w:rPr>
                <w:sz w:val="20"/>
                <w:szCs w:val="20"/>
              </w:rPr>
              <w:t>.</w:t>
            </w:r>
          </w:p>
          <w:p w:rsidR="005A518A" w:rsidRDefault="005A518A">
            <w:pPr>
              <w:rPr>
                <w:sz w:val="20"/>
                <w:szCs w:val="20"/>
              </w:rPr>
            </w:pPr>
          </w:p>
        </w:tc>
        <w:tc>
          <w:tcPr>
            <w:tcW w:w="3158" w:type="dxa"/>
            <w:tcBorders>
              <w:top w:val="single" w:sz="8" w:space="0" w:color="auto"/>
              <w:left w:val="single" w:sz="8" w:space="0" w:color="auto"/>
              <w:bottom w:val="single" w:sz="8" w:space="0" w:color="auto"/>
              <w:right w:val="single" w:sz="8" w:space="0" w:color="auto"/>
            </w:tcBorders>
            <w:hideMark/>
          </w:tcPr>
          <w:p w:rsidR="005A518A" w:rsidRDefault="005A518A">
            <w:pPr>
              <w:widowControl w:val="0"/>
              <w:autoSpaceDE w:val="0"/>
              <w:autoSpaceDN w:val="0"/>
              <w:adjustRightInd w:val="0"/>
              <w:jc w:val="both"/>
              <w:rPr>
                <w:sz w:val="20"/>
                <w:szCs w:val="20"/>
              </w:rPr>
            </w:pPr>
            <w:r>
              <w:rPr>
                <w:sz w:val="20"/>
                <w:szCs w:val="20"/>
              </w:rPr>
              <w:t xml:space="preserve">Максимальная/минимальная площадь земельных участков не нормируется. </w:t>
            </w:r>
          </w:p>
          <w:p w:rsidR="005A518A" w:rsidRDefault="005A518A">
            <w:pPr>
              <w:widowControl w:val="0"/>
              <w:autoSpaceDE w:val="0"/>
              <w:autoSpaceDN w:val="0"/>
              <w:adjustRightInd w:val="0"/>
              <w:jc w:val="both"/>
              <w:rPr>
                <w:sz w:val="20"/>
                <w:szCs w:val="20"/>
              </w:rPr>
            </w:pPr>
            <w:r>
              <w:rPr>
                <w:sz w:val="20"/>
                <w:szCs w:val="20"/>
              </w:rPr>
              <w:t>Предельные линейные размеры земельных участков не нормируются.</w:t>
            </w:r>
          </w:p>
          <w:p w:rsidR="005A518A" w:rsidRDefault="005A518A">
            <w:pPr>
              <w:widowControl w:val="0"/>
              <w:autoSpaceDE w:val="0"/>
              <w:autoSpaceDN w:val="0"/>
              <w:adjustRightInd w:val="0"/>
              <w:jc w:val="both"/>
              <w:rPr>
                <w:sz w:val="20"/>
                <w:szCs w:val="20"/>
              </w:rPr>
            </w:pPr>
            <w:r>
              <w:rPr>
                <w:rFonts w:eastAsia="SimSun"/>
                <w:sz w:val="20"/>
                <w:szCs w:val="20"/>
                <w:lang w:eastAsia="zh-CN"/>
              </w:rPr>
              <w:t>Предельная высота зданий, строений, сооружений не нормируется.</w:t>
            </w:r>
          </w:p>
          <w:p w:rsidR="005A518A" w:rsidRDefault="005A518A">
            <w:pPr>
              <w:widowControl w:val="0"/>
              <w:autoSpaceDE w:val="0"/>
              <w:autoSpaceDN w:val="0"/>
              <w:adjustRightInd w:val="0"/>
              <w:jc w:val="both"/>
              <w:rPr>
                <w:sz w:val="20"/>
                <w:szCs w:val="20"/>
              </w:rPr>
            </w:pPr>
            <w:r>
              <w:rPr>
                <w:sz w:val="20"/>
                <w:szCs w:val="20"/>
              </w:rPr>
              <w:t>Максимальный процент застройки в границах земельного участка не нормируется.</w:t>
            </w:r>
          </w:p>
          <w:p w:rsidR="005A518A" w:rsidRDefault="005A518A">
            <w:pPr>
              <w:tabs>
                <w:tab w:val="left" w:pos="1134"/>
              </w:tabs>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ind w:firstLine="426"/>
              <w:jc w:val="both"/>
              <w:rPr>
                <w:rFonts w:eastAsia="SimSun"/>
                <w:sz w:val="20"/>
                <w:szCs w:val="20"/>
              </w:rPr>
            </w:pPr>
            <w:r>
              <w:rPr>
                <w:sz w:val="20"/>
                <w:szCs w:val="20"/>
              </w:rPr>
              <w:t>Минимальные отступы от границ соседнего участка 1м.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t>4.9.1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Объекты дорожного сервиса</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7" w:anchor="P390" w:history="1">
              <w:r>
                <w:rPr>
                  <w:rStyle w:val="a7"/>
                  <w:rFonts w:ascii="Times New Roman" w:hAnsi="Times New Roman" w:cs="Times New Roman"/>
                  <w:color w:val="auto"/>
                  <w:u w:val="none"/>
                </w:rPr>
                <w:t>кодами 4.9.1.1</w:t>
              </w:r>
            </w:hyperlink>
            <w:r>
              <w:rPr>
                <w:rFonts w:ascii="Times New Roman" w:hAnsi="Times New Roman" w:cs="Times New Roman"/>
              </w:rPr>
              <w:t xml:space="preserve"> - </w:t>
            </w:r>
            <w:hyperlink r:id="rId8" w:anchor="P402" w:history="1">
              <w:r>
                <w:rPr>
                  <w:rStyle w:val="a7"/>
                  <w:rFonts w:ascii="Times New Roman" w:hAnsi="Times New Roman" w:cs="Times New Roman"/>
                  <w:color w:val="auto"/>
                  <w:u w:val="none"/>
                </w:rPr>
                <w:t>4.9.1.4</w:t>
              </w:r>
            </w:hyperlink>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t>4.9.1.1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Заправка транспортных средств</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widowControl w:val="0"/>
              <w:autoSpaceDE w:val="0"/>
              <w:jc w:val="both"/>
              <w:rPr>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t>4.9.1.2</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Обеспечение дорожного отдыха</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 xml:space="preserve">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w:t>
            </w:r>
            <w:r>
              <w:rPr>
                <w:rFonts w:ascii="Times New Roman" w:hAnsi="Times New Roman" w:cs="Times New Roman"/>
              </w:rPr>
              <w:lastRenderedPageBreak/>
              <w:t>дорожного сервиса</w:t>
            </w:r>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lastRenderedPageBreak/>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jc w:val="both"/>
              <w:rPr>
                <w:rFonts w:eastAsia="SimSun"/>
                <w:sz w:val="20"/>
                <w:szCs w:val="20"/>
                <w:lang w:eastAsia="zh-CN"/>
              </w:rPr>
            </w:pPr>
            <w:r>
              <w:rPr>
                <w:rFonts w:eastAsia="SimSun"/>
                <w:sz w:val="20"/>
                <w:szCs w:val="20"/>
                <w:lang w:eastAsia="zh-CN"/>
              </w:rPr>
              <w:t xml:space="preserve">Минимальный процент застройки </w:t>
            </w:r>
            <w:r>
              <w:rPr>
                <w:rFonts w:eastAsia="SimSun"/>
                <w:sz w:val="20"/>
                <w:szCs w:val="20"/>
                <w:lang w:eastAsia="zh-CN"/>
              </w:rPr>
              <w:lastRenderedPageBreak/>
              <w:t>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lastRenderedPageBreak/>
              <w:t>4.9.1.3</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Автомобильные мойки</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Размещение автомобильных моек, а также размещение магазинов сопутствующей торговли</w:t>
            </w:r>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t>4.9.1.4</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Ремонт автомобилей</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both"/>
              <w:rPr>
                <w:rFonts w:eastAsia="SimSun"/>
                <w:sz w:val="20"/>
                <w:szCs w:val="20"/>
                <w:lang w:eastAsia="zh-CN"/>
              </w:rPr>
            </w:pPr>
            <w:r>
              <w:rPr>
                <w:rFonts w:eastAsia="SimSun"/>
                <w:sz w:val="20"/>
                <w:szCs w:val="20"/>
                <w:lang w:eastAsia="zh-CN"/>
              </w:rPr>
              <w:t>12.0.1</w:t>
            </w:r>
          </w:p>
        </w:tc>
        <w:tc>
          <w:tcPr>
            <w:tcW w:w="2843"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jc w:val="both"/>
              <w:rPr>
                <w:rFonts w:eastAsia="SimSun"/>
                <w:sz w:val="20"/>
                <w:szCs w:val="20"/>
                <w:lang w:eastAsia="zh-CN"/>
              </w:rPr>
            </w:pPr>
            <w:r>
              <w:rPr>
                <w:rFonts w:eastAsia="SimSun"/>
                <w:sz w:val="20"/>
                <w:szCs w:val="20"/>
                <w:lang w:eastAsia="zh-CN"/>
              </w:rPr>
              <w:t>Улично-дорожная сеть</w:t>
            </w:r>
          </w:p>
        </w:tc>
        <w:tc>
          <w:tcPr>
            <w:tcW w:w="2705" w:type="dxa"/>
            <w:tcBorders>
              <w:top w:val="single" w:sz="4" w:space="0" w:color="auto"/>
              <w:left w:val="single" w:sz="8" w:space="0" w:color="auto"/>
              <w:bottom w:val="single" w:sz="4" w:space="0" w:color="auto"/>
              <w:right w:val="single" w:sz="8" w:space="0" w:color="auto"/>
            </w:tcBorders>
            <w:vAlign w:val="center"/>
            <w:hideMark/>
          </w:tcPr>
          <w:p w:rsidR="005A518A" w:rsidRDefault="005A518A">
            <w:pPr>
              <w:jc w:val="both"/>
              <w:rPr>
                <w:rFonts w:eastAsia="SimSun"/>
                <w:sz w:val="20"/>
                <w:szCs w:val="20"/>
                <w:lang w:eastAsia="zh-CN"/>
              </w:rPr>
            </w:pPr>
            <w:r>
              <w:rPr>
                <w:rFonts w:eastAsia="SimSun"/>
                <w:sz w:val="20"/>
                <w:szCs w:val="20"/>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5A518A" w:rsidRDefault="005A518A">
            <w:pPr>
              <w:jc w:val="both"/>
              <w:rPr>
                <w:rFonts w:eastAsia="SimSun"/>
                <w:sz w:val="20"/>
                <w:szCs w:val="20"/>
                <w:lang w:eastAsia="zh-CN"/>
              </w:rPr>
            </w:pPr>
            <w:r>
              <w:rPr>
                <w:rFonts w:eastAsia="SimSun"/>
                <w:sz w:val="20"/>
                <w:szCs w:val="20"/>
                <w:lang w:eastAsia="zh-CN"/>
              </w:rPr>
              <w:t>размещение придорожных стоянок (парковок) транспортных сре</w:t>
            </w:r>
            <w:proofErr w:type="gramStart"/>
            <w:r>
              <w:rPr>
                <w:rFonts w:eastAsia="SimSun"/>
                <w:sz w:val="20"/>
                <w:szCs w:val="20"/>
                <w:lang w:eastAsia="zh-CN"/>
              </w:rPr>
              <w:t>дств в гр</w:t>
            </w:r>
            <w:proofErr w:type="gramEnd"/>
            <w:r>
              <w:rPr>
                <w:rFonts w:eastAsia="SimSun"/>
                <w:sz w:val="20"/>
                <w:szCs w:val="20"/>
                <w:lang w:eastAsia="zh-CN"/>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 xml:space="preserve">Минимальная/максимальная площадь земельных участков не нормируется. </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минимальная ширина земельных участков – не нормируется (кроме земельных участков, образуемых из состава земельных участков, находящихся в частной собственности); максимальная ширина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При образовании земельного участка из состава земельных участков, находящихся в частной собственности, предельные линейные размеры земельных участков: минимальная ширина земельных участков – 15 метров; максимальная ширина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jc w:val="both"/>
              <w:rPr>
                <w:rFonts w:eastAsia="SimSun"/>
                <w:sz w:val="20"/>
                <w:szCs w:val="20"/>
                <w:lang w:eastAsia="zh-CN"/>
              </w:rPr>
            </w:pPr>
            <w:r>
              <w:rPr>
                <w:rFonts w:eastAsia="SimSun"/>
                <w:sz w:val="20"/>
                <w:szCs w:val="20"/>
                <w:lang w:eastAsia="zh-CN"/>
              </w:rPr>
              <w:lastRenderedPageBreak/>
              <w:t>Минимальный процент застройки основными объектами капитального строительства – 10%.</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не нормируется</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both"/>
              <w:rPr>
                <w:rFonts w:eastAsia="SimSun"/>
                <w:sz w:val="20"/>
                <w:szCs w:val="20"/>
                <w:lang w:eastAsia="zh-CN"/>
              </w:rPr>
            </w:pPr>
            <w:r>
              <w:rPr>
                <w:rFonts w:eastAsia="SimSun"/>
                <w:sz w:val="20"/>
                <w:szCs w:val="20"/>
                <w:lang w:eastAsia="zh-CN"/>
              </w:rPr>
              <w:lastRenderedPageBreak/>
              <w:t>12.0.2</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Благоустройство территории</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 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не нормируется</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6.3.3</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shd w:val="clear" w:color="auto" w:fill="FFFFFF"/>
              </w:rPr>
              <w:t>Электронная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sz w:val="20"/>
                <w:szCs w:val="20"/>
              </w:rPr>
            </w:pPr>
            <w:r>
              <w:rPr>
                <w:sz w:val="20"/>
                <w:szCs w:val="20"/>
                <w:shd w:val="clear" w:color="auto" w:fill="FFFFFF"/>
              </w:rPr>
              <w:t>Размещение объектов капитального строительства, предназначенных для производства продукции электронной промышленности</w:t>
            </w:r>
          </w:p>
        </w:tc>
        <w:tc>
          <w:tcPr>
            <w:tcW w:w="3158"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 50 %.</w:t>
            </w:r>
          </w:p>
          <w:p w:rsidR="005A518A" w:rsidRDefault="005A518A">
            <w:pPr>
              <w:widowControl w:val="0"/>
              <w:autoSpaceDE w:val="0"/>
              <w:autoSpaceDN w:val="0"/>
              <w:adjustRightInd w:val="0"/>
              <w:jc w:val="both"/>
              <w:rPr>
                <w:sz w:val="20"/>
                <w:szCs w:val="20"/>
              </w:rPr>
            </w:pPr>
            <w:r>
              <w:rPr>
                <w:rFonts w:eastAsia="SimSun"/>
                <w:sz w:val="20"/>
                <w:szCs w:val="20"/>
                <w:lang w:eastAsia="zh-CN"/>
              </w:rPr>
              <w:t>Минимальные отступы от границ соседнего участка не нормируются.</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6.3.4</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shd w:val="clear" w:color="auto" w:fill="FFFFFF"/>
              </w:rPr>
              <w:t>Ювелирная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sz w:val="20"/>
                <w:szCs w:val="20"/>
              </w:rPr>
            </w:pPr>
            <w:r>
              <w:rPr>
                <w:sz w:val="20"/>
                <w:szCs w:val="20"/>
                <w:shd w:val="clear" w:color="auto" w:fill="FFFFFF"/>
              </w:rPr>
              <w:t>Размещение объектов капитального строительства, предназначенных для производства продукции ювелирной промышленности</w:t>
            </w:r>
          </w:p>
        </w:tc>
        <w:tc>
          <w:tcPr>
            <w:tcW w:w="3158"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widowControl w:val="0"/>
              <w:autoSpaceDE w:val="0"/>
              <w:autoSpaceDN w:val="0"/>
              <w:adjustRightInd w:val="0"/>
              <w:jc w:val="both"/>
              <w:rPr>
                <w:sz w:val="20"/>
                <w:szCs w:val="20"/>
              </w:rPr>
            </w:pPr>
            <w:r>
              <w:rPr>
                <w:rFonts w:eastAsia="SimSun"/>
                <w:sz w:val="20"/>
                <w:szCs w:val="20"/>
                <w:lang w:eastAsia="zh-CN"/>
              </w:rPr>
              <w:t>Минимальные отступы от границ соседнего участка не нормируются.</w:t>
            </w:r>
          </w:p>
        </w:tc>
      </w:tr>
    </w:tbl>
    <w:p w:rsidR="005A518A" w:rsidRDefault="005A518A" w:rsidP="005A518A">
      <w:pPr>
        <w:jc w:val="both"/>
        <w:rPr>
          <w:sz w:val="20"/>
          <w:szCs w:val="20"/>
        </w:rPr>
      </w:pPr>
    </w:p>
    <w:p w:rsidR="005A518A" w:rsidRDefault="005A518A" w:rsidP="005A518A">
      <w:pPr>
        <w:jc w:val="both"/>
        <w:rPr>
          <w:sz w:val="20"/>
          <w:szCs w:val="20"/>
        </w:rPr>
      </w:pPr>
      <w:r>
        <w:rPr>
          <w:sz w:val="20"/>
          <w:szCs w:val="20"/>
        </w:rPr>
        <w:t>Условно разрешенные виды использования объектов капитального строительства и земельных участков:</w:t>
      </w:r>
    </w:p>
    <w:tbl>
      <w:tblPr>
        <w:tblW w:w="10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8"/>
        <w:gridCol w:w="2978"/>
        <w:gridCol w:w="2694"/>
        <w:gridCol w:w="3710"/>
      </w:tblGrid>
      <w:tr w:rsidR="005A518A" w:rsidTr="005A518A">
        <w:trPr>
          <w:trHeight w:val="20"/>
        </w:trPr>
        <w:tc>
          <w:tcPr>
            <w:tcW w:w="817"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center"/>
              <w:rPr>
                <w:rFonts w:eastAsia="SimSun"/>
                <w:sz w:val="20"/>
                <w:szCs w:val="20"/>
                <w:lang w:eastAsia="zh-CN"/>
              </w:rPr>
            </w:pPr>
            <w:r>
              <w:rPr>
                <w:rFonts w:eastAsia="SimSun"/>
                <w:sz w:val="20"/>
                <w:szCs w:val="20"/>
                <w:lang w:eastAsia="zh-CN"/>
              </w:rPr>
              <w:lastRenderedPageBreak/>
              <w:t>код</w:t>
            </w:r>
          </w:p>
        </w:tc>
        <w:tc>
          <w:tcPr>
            <w:tcW w:w="2977"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jc w:val="center"/>
              <w:rPr>
                <w:rFonts w:eastAsia="SimSun"/>
                <w:sz w:val="20"/>
                <w:szCs w:val="20"/>
                <w:lang w:eastAsia="zh-CN"/>
              </w:rPr>
            </w:pPr>
            <w:r>
              <w:rPr>
                <w:rFonts w:eastAsia="SimSun"/>
                <w:sz w:val="20"/>
                <w:szCs w:val="20"/>
                <w:lang w:eastAsia="zh-CN"/>
              </w:rPr>
              <w:t>виды использования земельных участков</w:t>
            </w:r>
          </w:p>
        </w:tc>
        <w:tc>
          <w:tcPr>
            <w:tcW w:w="2693"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ind w:left="-170"/>
              <w:jc w:val="center"/>
              <w:rPr>
                <w:rFonts w:eastAsia="SimSun"/>
                <w:sz w:val="20"/>
                <w:szCs w:val="20"/>
                <w:lang w:eastAsia="zh-CN"/>
              </w:rPr>
            </w:pPr>
            <w:r>
              <w:rPr>
                <w:rFonts w:eastAsia="SimSun"/>
                <w:sz w:val="20"/>
                <w:szCs w:val="20"/>
                <w:lang w:eastAsia="zh-CN"/>
              </w:rPr>
              <w:t xml:space="preserve">виды объектов </w:t>
            </w:r>
          </w:p>
        </w:tc>
        <w:tc>
          <w:tcPr>
            <w:tcW w:w="370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ind w:firstLine="34"/>
              <w:jc w:val="center"/>
              <w:rPr>
                <w:rFonts w:eastAsia="SimSun"/>
                <w:sz w:val="20"/>
                <w:szCs w:val="20"/>
                <w:lang w:eastAsia="zh-CN"/>
              </w:rPr>
            </w:pPr>
            <w:r>
              <w:rPr>
                <w:rFonts w:eastAsia="SimSun"/>
                <w:sz w:val="20"/>
                <w:szCs w:val="20"/>
                <w:lang w:eastAsia="zh-CN"/>
              </w:rPr>
              <w:t>параметры разрешенного использования земельных участков и объектов капитального строительства</w:t>
            </w:r>
          </w:p>
        </w:tc>
      </w:tr>
      <w:tr w:rsidR="005A518A" w:rsidTr="005A518A">
        <w:trPr>
          <w:trHeight w:val="20"/>
        </w:trPr>
        <w:tc>
          <w:tcPr>
            <w:tcW w:w="817"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1.15</w:t>
            </w:r>
          </w:p>
        </w:tc>
        <w:tc>
          <w:tcPr>
            <w:tcW w:w="2977"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shd w:val="clear" w:color="auto" w:fill="FFFFFF"/>
              </w:rPr>
            </w:pPr>
            <w:r>
              <w:rPr>
                <w:rStyle w:val="searchresult"/>
                <w:sz w:val="20"/>
                <w:szCs w:val="20"/>
                <w:bdr w:val="none" w:sz="0" w:space="0" w:color="auto" w:frame="1"/>
                <w:shd w:val="clear" w:color="auto" w:fill="FFFFFF"/>
              </w:rPr>
              <w:t>Хранение</w:t>
            </w:r>
            <w:r>
              <w:rPr>
                <w:sz w:val="20"/>
                <w:szCs w:val="20"/>
                <w:shd w:val="clear" w:color="auto" w:fill="FFFFFF"/>
              </w:rPr>
              <w:t> </w:t>
            </w:r>
            <w:r>
              <w:rPr>
                <w:rStyle w:val="searchresult"/>
                <w:sz w:val="20"/>
                <w:szCs w:val="20"/>
                <w:bdr w:val="none" w:sz="0" w:space="0" w:color="auto" w:frame="1"/>
                <w:shd w:val="clear" w:color="auto" w:fill="FFFFFF"/>
              </w:rPr>
              <w:t>и</w:t>
            </w:r>
            <w:r>
              <w:rPr>
                <w:sz w:val="20"/>
                <w:szCs w:val="20"/>
                <w:shd w:val="clear" w:color="auto" w:fill="FFFFFF"/>
              </w:rPr>
              <w:t> </w:t>
            </w:r>
            <w:r>
              <w:rPr>
                <w:rStyle w:val="searchresult"/>
                <w:sz w:val="20"/>
                <w:szCs w:val="20"/>
                <w:bdr w:val="none" w:sz="0" w:space="0" w:color="auto" w:frame="1"/>
                <w:shd w:val="clear" w:color="auto" w:fill="FFFFFF"/>
              </w:rPr>
              <w:t>переработка</w:t>
            </w:r>
            <w:r>
              <w:rPr>
                <w:sz w:val="20"/>
                <w:szCs w:val="20"/>
                <w:shd w:val="clear" w:color="auto" w:fill="FFFFFF"/>
              </w:rPr>
              <w:t> </w:t>
            </w:r>
          </w:p>
          <w:p w:rsidR="005A518A" w:rsidRDefault="005A518A">
            <w:pPr>
              <w:rPr>
                <w:rFonts w:eastAsia="SimSun"/>
                <w:sz w:val="20"/>
                <w:szCs w:val="20"/>
                <w:lang w:eastAsia="zh-CN"/>
              </w:rPr>
            </w:pPr>
            <w:r>
              <w:rPr>
                <w:sz w:val="20"/>
                <w:szCs w:val="20"/>
                <w:shd w:val="clear" w:color="auto" w:fill="FFFFFF"/>
              </w:rPr>
              <w:t>сельскохозяйственной продукции</w:t>
            </w:r>
          </w:p>
        </w:tc>
        <w:tc>
          <w:tcPr>
            <w:tcW w:w="2693"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sz w:val="20"/>
                <w:szCs w:val="20"/>
                <w:shd w:val="clear" w:color="auto" w:fill="FFFFFF"/>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370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bl>
    <w:p w:rsidR="005A518A" w:rsidRDefault="005A518A" w:rsidP="005A518A">
      <w:pPr>
        <w:ind w:firstLine="708"/>
        <w:jc w:val="both"/>
        <w:rPr>
          <w:rFonts w:eastAsia="SimSun"/>
          <w:sz w:val="20"/>
          <w:szCs w:val="20"/>
        </w:rPr>
      </w:pPr>
    </w:p>
    <w:p w:rsidR="005A518A" w:rsidRDefault="005A518A" w:rsidP="005A518A">
      <w:pPr>
        <w:tabs>
          <w:tab w:val="left" w:pos="709"/>
        </w:tabs>
        <w:jc w:val="both"/>
        <w:rPr>
          <w:rFonts w:eastAsia="SimSun"/>
          <w:sz w:val="20"/>
          <w:szCs w:val="20"/>
        </w:rPr>
      </w:pPr>
      <w:r>
        <w:rPr>
          <w:rFonts w:eastAsia="SimSun"/>
          <w:sz w:val="20"/>
          <w:szCs w:val="20"/>
        </w:rPr>
        <w:tab/>
        <w:t>Вспомогательные виды и параметры разрешенного использования земельных участков и объектов капитального строительства не устанавливаются.</w:t>
      </w:r>
    </w:p>
    <w:p w:rsidR="005A518A" w:rsidRDefault="005A518A" w:rsidP="005A518A">
      <w:pPr>
        <w:ind w:firstLine="708"/>
        <w:jc w:val="both"/>
        <w:rPr>
          <w:sz w:val="20"/>
          <w:szCs w:val="20"/>
        </w:rPr>
      </w:pPr>
      <w:r>
        <w:rPr>
          <w:sz w:val="20"/>
          <w:szCs w:val="20"/>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5A518A" w:rsidRDefault="005A518A" w:rsidP="005A518A">
      <w:pPr>
        <w:ind w:firstLine="708"/>
        <w:jc w:val="both"/>
        <w:rPr>
          <w:rFonts w:eastAsia="SimSun"/>
          <w:sz w:val="20"/>
          <w:szCs w:val="20"/>
          <w:lang w:eastAsia="zh-CN"/>
        </w:rPr>
      </w:pPr>
      <w:r>
        <w:rPr>
          <w:rFonts w:eastAsia="SimSun"/>
          <w:sz w:val="20"/>
          <w:szCs w:val="20"/>
          <w:lang w:eastAsia="zh-CN"/>
        </w:rPr>
        <w:t>Расстояние до красной линии:</w:t>
      </w:r>
    </w:p>
    <w:p w:rsidR="005A518A" w:rsidRDefault="005A518A" w:rsidP="005A518A">
      <w:pPr>
        <w:jc w:val="both"/>
        <w:rPr>
          <w:rFonts w:eastAsia="SimSun"/>
          <w:sz w:val="20"/>
          <w:szCs w:val="20"/>
          <w:lang w:eastAsia="zh-CN"/>
        </w:rPr>
      </w:pPr>
      <w:r>
        <w:rPr>
          <w:rFonts w:eastAsia="SimSun"/>
          <w:sz w:val="20"/>
          <w:szCs w:val="20"/>
          <w:lang w:eastAsia="zh-CN"/>
        </w:rPr>
        <w:t>- улиц, переулков, проспектов, бульваров от зданий – 5 м;</w:t>
      </w:r>
    </w:p>
    <w:p w:rsidR="005A518A" w:rsidRDefault="005A518A" w:rsidP="005A518A">
      <w:pPr>
        <w:jc w:val="both"/>
        <w:rPr>
          <w:rFonts w:eastAsia="SimSun"/>
          <w:sz w:val="20"/>
          <w:szCs w:val="20"/>
          <w:lang w:eastAsia="zh-CN"/>
        </w:rPr>
      </w:pPr>
      <w:r>
        <w:rPr>
          <w:rFonts w:eastAsia="SimSun"/>
          <w:sz w:val="20"/>
          <w:szCs w:val="20"/>
          <w:lang w:eastAsia="zh-CN"/>
        </w:rPr>
        <w:t>-  проездов от зданий – 3 м.</w:t>
      </w:r>
    </w:p>
    <w:p w:rsidR="005A518A" w:rsidRDefault="005A518A" w:rsidP="005A518A">
      <w:pPr>
        <w:ind w:firstLine="708"/>
        <w:jc w:val="both"/>
        <w:rPr>
          <w:rFonts w:eastAsia="SimSun"/>
          <w:sz w:val="20"/>
          <w:szCs w:val="20"/>
        </w:rPr>
      </w:pPr>
      <w:r>
        <w:rPr>
          <w:rFonts w:eastAsia="SimSun"/>
          <w:sz w:val="20"/>
          <w:szCs w:val="20"/>
        </w:rPr>
        <w:t xml:space="preserve">В случае отсутствия утвержденной красной линии, расстояние </w:t>
      </w:r>
      <w:proofErr w:type="gramStart"/>
      <w:r>
        <w:rPr>
          <w:rFonts w:eastAsia="SimSun"/>
          <w:sz w:val="20"/>
          <w:szCs w:val="20"/>
        </w:rPr>
        <w:t>до</w:t>
      </w:r>
      <w:proofErr w:type="gramEnd"/>
      <w:r>
        <w:rPr>
          <w:rFonts w:eastAsia="SimSun"/>
          <w:sz w:val="20"/>
          <w:szCs w:val="20"/>
        </w:rPr>
        <w:t xml:space="preserve">: </w:t>
      </w:r>
    </w:p>
    <w:p w:rsidR="005A518A" w:rsidRDefault="005A518A" w:rsidP="005A518A">
      <w:pPr>
        <w:jc w:val="both"/>
        <w:rPr>
          <w:rFonts w:eastAsia="SimSun"/>
          <w:sz w:val="20"/>
          <w:szCs w:val="20"/>
          <w:lang w:eastAsia="zh-CN"/>
        </w:rPr>
      </w:pPr>
      <w:r>
        <w:rPr>
          <w:rFonts w:eastAsia="SimSun"/>
          <w:sz w:val="20"/>
          <w:szCs w:val="20"/>
          <w:lang w:eastAsia="zh-CN"/>
        </w:rPr>
        <w:t>- улиц, переулков, проспектов, бульваров от зданий – 5 м;</w:t>
      </w:r>
    </w:p>
    <w:p w:rsidR="005A518A" w:rsidRDefault="005A518A" w:rsidP="005A518A">
      <w:pPr>
        <w:ind w:firstLine="426"/>
        <w:jc w:val="both"/>
        <w:rPr>
          <w:rFonts w:eastAsia="SimSun"/>
          <w:sz w:val="20"/>
          <w:szCs w:val="20"/>
          <w:lang w:eastAsia="zh-CN"/>
        </w:rPr>
      </w:pPr>
      <w:r>
        <w:rPr>
          <w:rFonts w:eastAsia="SimSun"/>
          <w:sz w:val="20"/>
          <w:szCs w:val="20"/>
          <w:lang w:eastAsia="zh-CN"/>
        </w:rPr>
        <w:t>-  проездов от зданий – 3 м.</w:t>
      </w:r>
    </w:p>
    <w:p w:rsidR="005A518A" w:rsidRDefault="005A518A" w:rsidP="005A518A">
      <w:pPr>
        <w:ind w:firstLine="708"/>
        <w:jc w:val="both"/>
        <w:rPr>
          <w:sz w:val="20"/>
          <w:szCs w:val="20"/>
        </w:rPr>
      </w:pPr>
      <w:r>
        <w:rPr>
          <w:sz w:val="20"/>
          <w:szCs w:val="20"/>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rsidR="005A518A" w:rsidRDefault="005A518A" w:rsidP="005A518A">
      <w:pPr>
        <w:ind w:firstLine="708"/>
        <w:jc w:val="both"/>
        <w:rPr>
          <w:sz w:val="20"/>
          <w:szCs w:val="20"/>
        </w:rPr>
      </w:pPr>
      <w:r>
        <w:rPr>
          <w:sz w:val="20"/>
          <w:szCs w:val="20"/>
        </w:rPr>
        <w:t>Ограничения использования земельных участков и объектов капитального строительства указаны в статье 19, 20 настоящих Правил.</w:t>
      </w:r>
    </w:p>
    <w:p w:rsidR="005A518A" w:rsidRDefault="005A518A" w:rsidP="005A518A">
      <w:pPr>
        <w:jc w:val="center"/>
        <w:rPr>
          <w:sz w:val="20"/>
          <w:szCs w:val="20"/>
        </w:rPr>
      </w:pPr>
    </w:p>
    <w:p w:rsidR="005A518A" w:rsidRDefault="005A518A" w:rsidP="005A518A">
      <w:pPr>
        <w:jc w:val="center"/>
        <w:rPr>
          <w:sz w:val="20"/>
          <w:szCs w:val="20"/>
        </w:rPr>
      </w:pPr>
      <w:r>
        <w:rPr>
          <w:rFonts w:eastAsia="SimSun"/>
          <w:sz w:val="20"/>
          <w:szCs w:val="20"/>
          <w:lang w:eastAsia="zh-CN"/>
        </w:rPr>
        <w:t>2.6. Установить следующий градостроительный регламент территориальных зон</w:t>
      </w:r>
      <w:r>
        <w:rPr>
          <w:sz w:val="20"/>
          <w:szCs w:val="20"/>
        </w:rPr>
        <w:t xml:space="preserve"> ПК-2/1, ПК-2/2, ПК-2/3, ПК-2/4, ПК-2/5, ПК-2/6, ПК-2/7, ПК-2/8, ПК-2/9 - ЗОНА ПРОИЗВОДСТВЕННО-КОММУНАЛЬНЫХ ОБЪЕКТОВ IV КЛАССА ВРЕДНОСТИ.</w:t>
      </w:r>
    </w:p>
    <w:p w:rsidR="005A518A" w:rsidRDefault="005A518A" w:rsidP="005A518A">
      <w:pPr>
        <w:jc w:val="both"/>
        <w:rPr>
          <w:sz w:val="20"/>
          <w:szCs w:val="20"/>
        </w:rPr>
      </w:pPr>
      <w:r>
        <w:rPr>
          <w:sz w:val="20"/>
          <w:szCs w:val="20"/>
        </w:rPr>
        <w:tab/>
        <w:t xml:space="preserve">Зона выделена для обеспечения правовых условий формирования коммунально-производственных предприятий и складских баз </w:t>
      </w:r>
      <w:r>
        <w:rPr>
          <w:sz w:val="20"/>
          <w:szCs w:val="20"/>
          <w:lang w:val="en-US"/>
        </w:rPr>
        <w:t>I</w:t>
      </w:r>
      <w:r>
        <w:rPr>
          <w:sz w:val="20"/>
          <w:szCs w:val="20"/>
        </w:rPr>
        <w:t>V класса вредности с санитарно-защитной зоной не более 100 м, с низкими уровнями шума и загрязнения. Допускается широкий спектр коммерческих услуг, сопровождающих производственную деятельность, размещения объектов малого предпринимательства.</w:t>
      </w:r>
    </w:p>
    <w:p w:rsidR="005A518A" w:rsidRDefault="005A518A" w:rsidP="005A518A">
      <w:pPr>
        <w:jc w:val="both"/>
        <w:rPr>
          <w:sz w:val="20"/>
          <w:szCs w:val="20"/>
        </w:rPr>
      </w:pPr>
      <w:r>
        <w:rPr>
          <w:sz w:val="20"/>
          <w:szCs w:val="20"/>
        </w:rPr>
        <w:tab/>
        <w:t xml:space="preserve">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w:t>
      </w:r>
    </w:p>
    <w:p w:rsidR="005A518A" w:rsidRDefault="005A518A" w:rsidP="005A518A">
      <w:pPr>
        <w:ind w:firstLine="709"/>
        <w:rPr>
          <w:bCs/>
          <w:sz w:val="20"/>
          <w:szCs w:val="20"/>
        </w:rPr>
      </w:pPr>
      <w:r>
        <w:rPr>
          <w:bCs/>
          <w:sz w:val="20"/>
          <w:szCs w:val="20"/>
        </w:rPr>
        <w:t>Санитарно-защитные зоны объектов, размещаемых в данной территориальной зоне, не должны выходить за пределы границ территориальной зоны.</w:t>
      </w:r>
    </w:p>
    <w:p w:rsidR="005A518A" w:rsidRDefault="005A518A" w:rsidP="005A518A">
      <w:pPr>
        <w:tabs>
          <w:tab w:val="left" w:pos="2520"/>
        </w:tabs>
        <w:ind w:firstLine="426"/>
        <w:rPr>
          <w:rFonts w:eastAsia="SimSun"/>
          <w:sz w:val="20"/>
          <w:szCs w:val="20"/>
          <w:lang w:eastAsia="zh-CN"/>
        </w:rPr>
      </w:pPr>
      <w:r>
        <w:rPr>
          <w:rFonts w:eastAsia="SimSun"/>
          <w:sz w:val="20"/>
          <w:szCs w:val="20"/>
          <w:lang w:eastAsia="zh-CN"/>
        </w:rPr>
        <w:t>Основные виды и параметры разрешенного использования земельных участков и объектов капитального строительства:</w:t>
      </w: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6"/>
        <w:gridCol w:w="2843"/>
        <w:gridCol w:w="2705"/>
        <w:gridCol w:w="3158"/>
      </w:tblGrid>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center"/>
              <w:rPr>
                <w:rFonts w:eastAsia="SimSun"/>
                <w:sz w:val="20"/>
                <w:szCs w:val="20"/>
                <w:lang w:eastAsia="zh-CN"/>
              </w:rPr>
            </w:pPr>
            <w:r>
              <w:rPr>
                <w:rFonts w:eastAsia="SimSun"/>
                <w:sz w:val="20"/>
                <w:szCs w:val="20"/>
                <w:lang w:eastAsia="zh-CN"/>
              </w:rPr>
              <w:t>код</w:t>
            </w:r>
          </w:p>
        </w:tc>
        <w:tc>
          <w:tcPr>
            <w:tcW w:w="2843"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jc w:val="center"/>
              <w:rPr>
                <w:rFonts w:eastAsia="SimSun"/>
                <w:sz w:val="20"/>
                <w:szCs w:val="20"/>
                <w:lang w:eastAsia="zh-CN"/>
              </w:rPr>
            </w:pPr>
            <w:r>
              <w:rPr>
                <w:rFonts w:eastAsia="SimSun"/>
                <w:sz w:val="20"/>
                <w:szCs w:val="20"/>
                <w:lang w:eastAsia="zh-CN"/>
              </w:rPr>
              <w:t>виды использования земельных участков</w:t>
            </w:r>
          </w:p>
        </w:tc>
        <w:tc>
          <w:tcPr>
            <w:tcW w:w="2705"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ind w:left="-170"/>
              <w:jc w:val="center"/>
              <w:rPr>
                <w:rFonts w:eastAsia="SimSun"/>
                <w:sz w:val="20"/>
                <w:szCs w:val="20"/>
                <w:lang w:eastAsia="zh-CN"/>
              </w:rPr>
            </w:pPr>
            <w:r>
              <w:rPr>
                <w:rFonts w:eastAsia="SimSun"/>
                <w:sz w:val="20"/>
                <w:szCs w:val="20"/>
                <w:lang w:eastAsia="zh-CN"/>
              </w:rPr>
              <w:t xml:space="preserve">виды объектов </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ind w:firstLine="34"/>
              <w:jc w:val="center"/>
              <w:rPr>
                <w:rFonts w:eastAsia="SimSun"/>
                <w:sz w:val="20"/>
                <w:szCs w:val="20"/>
                <w:lang w:eastAsia="zh-CN"/>
              </w:rPr>
            </w:pPr>
            <w:r>
              <w:rPr>
                <w:rFonts w:eastAsia="SimSun"/>
                <w:sz w:val="20"/>
                <w:szCs w:val="20"/>
                <w:lang w:eastAsia="zh-CN"/>
              </w:rPr>
              <w:t>параметры разрешенного использования земельных участков и объектов капитального строительства</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6.2</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Тяжелая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 xml:space="preserve">Объекты капитального строительства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w:t>
            </w:r>
            <w:r>
              <w:rPr>
                <w:rFonts w:eastAsia="SimSun"/>
                <w:sz w:val="20"/>
                <w:szCs w:val="20"/>
                <w:lang w:eastAsia="zh-CN"/>
              </w:rPr>
              <w:lastRenderedPageBreak/>
              <w:t>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не более 300м.</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lastRenderedPageBreak/>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 xml:space="preserve">Максимальный процент </w:t>
            </w:r>
            <w:r>
              <w:rPr>
                <w:rFonts w:eastAsia="SimSun"/>
                <w:sz w:val="20"/>
                <w:szCs w:val="20"/>
                <w:lang w:eastAsia="zh-CN"/>
              </w:rPr>
              <w:lastRenderedPageBreak/>
              <w:t>застройки в границах земельного участка не нормируется.</w:t>
            </w:r>
          </w:p>
          <w:p w:rsidR="005A518A" w:rsidRDefault="005A518A">
            <w:pPr>
              <w:tabs>
                <w:tab w:val="left" w:pos="1134"/>
              </w:tabs>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22%.</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lastRenderedPageBreak/>
              <w:t>6.2.1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Автомобилестроительная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50%.</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6.3</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Легкая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sz w:val="20"/>
                <w:szCs w:val="20"/>
                <w:shd w:val="clear" w:color="auto" w:fill="FFFFFF"/>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21%.</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6.3.1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Фармацевтическая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фармацевтического производства, в том числе объектов, в отношении которых предусматривается установление охранных или санитарно-защитных зон не более 100м.</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32%.</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lastRenderedPageBreak/>
              <w:t>6.4</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Пищевая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33%.</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6.5</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Нефтехимическая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28%.</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6.6</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Строительная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27%.</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6.7</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Энергетика</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гидроэнергетики, тепловые станции и другие электростанции, размещение обслуживающих и вспомогательных для электростанций сооружений (золоотвалов, гидротехнических сооружений);</w:t>
            </w:r>
          </w:p>
          <w:p w:rsidR="005A518A" w:rsidRDefault="005A518A">
            <w:pPr>
              <w:jc w:val="both"/>
              <w:rPr>
                <w:rFonts w:eastAsia="SimSun"/>
                <w:sz w:val="20"/>
                <w:szCs w:val="20"/>
                <w:lang w:eastAsia="zh-CN"/>
              </w:rPr>
            </w:pPr>
            <w:r>
              <w:rPr>
                <w:rFonts w:eastAsia="SimSun"/>
                <w:sz w:val="20"/>
                <w:szCs w:val="20"/>
                <w:lang w:eastAsia="zh-CN"/>
              </w:rPr>
              <w:lastRenderedPageBreak/>
              <w:t>объекты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lastRenderedPageBreak/>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lastRenderedPageBreak/>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21%.</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6948"/>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lastRenderedPageBreak/>
              <w:t>6.9</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Склад</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proofErr w:type="gramStart"/>
            <w:r>
              <w:rPr>
                <w:rFonts w:eastAsia="SimSun"/>
                <w:sz w:val="20"/>
                <w:szCs w:val="20"/>
                <w:lang w:eastAsia="zh-C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21%.</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rPr>
                <w:rFonts w:eastAsia="SimSun"/>
                <w:sz w:val="20"/>
                <w:szCs w:val="20"/>
                <w:lang w:eastAsia="zh-CN"/>
              </w:rPr>
            </w:pPr>
            <w:r>
              <w:rPr>
                <w:rFonts w:eastAsia="SimSun"/>
                <w:sz w:val="20"/>
                <w:szCs w:val="20"/>
                <w:lang w:eastAsia="zh-CN"/>
              </w:rPr>
              <w:t>6.11</w:t>
            </w:r>
          </w:p>
        </w:tc>
        <w:tc>
          <w:tcPr>
            <w:tcW w:w="2843"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rPr>
                <w:rFonts w:eastAsia="SimSun"/>
                <w:sz w:val="20"/>
                <w:szCs w:val="20"/>
                <w:lang w:eastAsia="zh-CN"/>
              </w:rPr>
            </w:pPr>
            <w:r>
              <w:rPr>
                <w:rFonts w:eastAsia="SimSun"/>
                <w:sz w:val="20"/>
                <w:szCs w:val="20"/>
                <w:lang w:eastAsia="zh-CN"/>
              </w:rPr>
              <w:t>Целлюлозно-бумажная промышленность</w:t>
            </w:r>
          </w:p>
        </w:tc>
        <w:tc>
          <w:tcPr>
            <w:tcW w:w="2705" w:type="dxa"/>
            <w:tcBorders>
              <w:top w:val="single" w:sz="8" w:space="0" w:color="auto"/>
              <w:left w:val="single" w:sz="8" w:space="0" w:color="auto"/>
              <w:bottom w:val="single" w:sz="8" w:space="0" w:color="auto"/>
              <w:right w:val="single" w:sz="8" w:space="0" w:color="auto"/>
            </w:tcBorders>
            <w:vAlign w:val="center"/>
            <w:hideMark/>
          </w:tcPr>
          <w:p w:rsidR="005A518A" w:rsidRDefault="005A518A">
            <w:pPr>
              <w:tabs>
                <w:tab w:val="left" w:pos="2520"/>
              </w:tabs>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3158" w:type="dxa"/>
            <w:tcBorders>
              <w:top w:val="single" w:sz="8" w:space="0" w:color="auto"/>
              <w:left w:val="single" w:sz="8" w:space="0" w:color="auto"/>
              <w:bottom w:val="single" w:sz="8" w:space="0" w:color="auto"/>
              <w:right w:val="single" w:sz="8" w:space="0" w:color="auto"/>
            </w:tcBorders>
            <w:vAlign w:val="center"/>
            <w:hideMark/>
          </w:tcPr>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35%.</w:t>
            </w:r>
          </w:p>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rPr>
                <w:rFonts w:eastAsia="SimSun"/>
                <w:sz w:val="20"/>
                <w:szCs w:val="20"/>
                <w:lang w:eastAsia="zh-CN"/>
              </w:rPr>
            </w:pPr>
            <w:r>
              <w:rPr>
                <w:rFonts w:eastAsia="SimSun"/>
                <w:sz w:val="20"/>
                <w:szCs w:val="20"/>
                <w:lang w:eastAsia="zh-CN"/>
              </w:rPr>
              <w:t>6.12</w:t>
            </w:r>
          </w:p>
        </w:tc>
        <w:tc>
          <w:tcPr>
            <w:tcW w:w="2843" w:type="dxa"/>
            <w:tcBorders>
              <w:top w:val="single" w:sz="4" w:space="0" w:color="auto"/>
              <w:left w:val="single" w:sz="4" w:space="0" w:color="auto"/>
              <w:bottom w:val="nil"/>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Научно-производственная деятельность</w:t>
            </w:r>
          </w:p>
        </w:tc>
        <w:tc>
          <w:tcPr>
            <w:tcW w:w="2705" w:type="dxa"/>
            <w:tcBorders>
              <w:top w:val="single" w:sz="4" w:space="0" w:color="auto"/>
              <w:left w:val="single" w:sz="4" w:space="0" w:color="auto"/>
              <w:bottom w:val="nil"/>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 xml:space="preserve">Размещение технологических, промышленных, агропромышленных парков, </w:t>
            </w:r>
            <w:proofErr w:type="gramStart"/>
            <w:r>
              <w:rPr>
                <w:rFonts w:ascii="Times New Roman" w:hAnsi="Times New Roman" w:cs="Times New Roman"/>
              </w:rPr>
              <w:t>бизнес-инкубаторов</w:t>
            </w:r>
            <w:proofErr w:type="gramEnd"/>
          </w:p>
        </w:tc>
        <w:tc>
          <w:tcPr>
            <w:tcW w:w="3158" w:type="dxa"/>
            <w:tcBorders>
              <w:top w:val="single" w:sz="8" w:space="0" w:color="auto"/>
              <w:left w:val="single" w:sz="8" w:space="0" w:color="auto"/>
              <w:bottom w:val="single" w:sz="8" w:space="0" w:color="auto"/>
              <w:right w:val="single" w:sz="8" w:space="0" w:color="auto"/>
            </w:tcBorders>
            <w:vAlign w:val="center"/>
            <w:hideMark/>
          </w:tcPr>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 xml:space="preserve">Предельные линейные размеры земельных участков не </w:t>
            </w:r>
            <w:r>
              <w:rPr>
                <w:rFonts w:eastAsia="SimSun"/>
                <w:sz w:val="20"/>
                <w:szCs w:val="20"/>
                <w:lang w:eastAsia="zh-CN"/>
              </w:rPr>
              <w:lastRenderedPageBreak/>
              <w:t>нормируются.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35%.</w:t>
            </w:r>
          </w:p>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center"/>
              <w:rPr>
                <w:rFonts w:eastAsia="SimSun"/>
                <w:sz w:val="20"/>
                <w:szCs w:val="20"/>
                <w:lang w:eastAsia="zh-CN"/>
              </w:rPr>
            </w:pPr>
            <w:r>
              <w:rPr>
                <w:rFonts w:eastAsia="SimSun"/>
                <w:sz w:val="20"/>
                <w:szCs w:val="20"/>
                <w:lang w:eastAsia="zh-CN"/>
              </w:rPr>
              <w:lastRenderedPageBreak/>
              <w:t>4.4</w:t>
            </w:r>
          </w:p>
        </w:tc>
        <w:tc>
          <w:tcPr>
            <w:tcW w:w="2843" w:type="dxa"/>
            <w:tcBorders>
              <w:top w:val="single" w:sz="4" w:space="0" w:color="auto"/>
              <w:left w:val="single" w:sz="4" w:space="0" w:color="auto"/>
              <w:bottom w:val="nil"/>
              <w:right w:val="single" w:sz="4" w:space="0" w:color="auto"/>
            </w:tcBorders>
            <w:hideMark/>
          </w:tcPr>
          <w:p w:rsidR="005A518A" w:rsidRDefault="005A518A">
            <w:pPr>
              <w:widowControl w:val="0"/>
              <w:autoSpaceDE w:val="0"/>
              <w:autoSpaceDN w:val="0"/>
              <w:adjustRightInd w:val="0"/>
              <w:jc w:val="both"/>
              <w:rPr>
                <w:sz w:val="20"/>
                <w:szCs w:val="20"/>
              </w:rPr>
            </w:pPr>
            <w:r>
              <w:rPr>
                <w:sz w:val="20"/>
                <w:szCs w:val="20"/>
              </w:rPr>
              <w:t>Магазины</w:t>
            </w:r>
          </w:p>
        </w:tc>
        <w:tc>
          <w:tcPr>
            <w:tcW w:w="2705" w:type="dxa"/>
            <w:tcBorders>
              <w:top w:val="single" w:sz="4" w:space="0" w:color="auto"/>
              <w:left w:val="single" w:sz="4" w:space="0" w:color="auto"/>
              <w:bottom w:val="nil"/>
              <w:right w:val="single" w:sz="4" w:space="0" w:color="auto"/>
            </w:tcBorders>
          </w:tcPr>
          <w:p w:rsidR="005A518A" w:rsidRDefault="005A518A">
            <w:pPr>
              <w:rPr>
                <w:sz w:val="20"/>
                <w:szCs w:val="20"/>
              </w:rPr>
            </w:pPr>
            <w:r>
              <w:rPr>
                <w:sz w:val="20"/>
                <w:szCs w:val="20"/>
              </w:rPr>
              <w:t>Объекты капитального строительства, нестационарные торговые объекты</w:t>
            </w:r>
            <w:r>
              <w:rPr>
                <w:rFonts w:eastAsia="SimSun"/>
                <w:sz w:val="20"/>
                <w:szCs w:val="20"/>
              </w:rPr>
              <w:t>, предназначенные для продажи товаров, торговая площадь которых составляет до 5000 кв. м</w:t>
            </w:r>
            <w:r>
              <w:rPr>
                <w:sz w:val="20"/>
                <w:szCs w:val="20"/>
              </w:rPr>
              <w:t>.</w:t>
            </w:r>
          </w:p>
          <w:p w:rsidR="005A518A" w:rsidRDefault="005A518A">
            <w:pPr>
              <w:rPr>
                <w:sz w:val="20"/>
                <w:szCs w:val="20"/>
              </w:rPr>
            </w:pPr>
          </w:p>
        </w:tc>
        <w:tc>
          <w:tcPr>
            <w:tcW w:w="3158" w:type="dxa"/>
            <w:tcBorders>
              <w:top w:val="single" w:sz="8" w:space="0" w:color="auto"/>
              <w:left w:val="single" w:sz="8" w:space="0" w:color="auto"/>
              <w:bottom w:val="single" w:sz="8" w:space="0" w:color="auto"/>
              <w:right w:val="single" w:sz="8" w:space="0" w:color="auto"/>
            </w:tcBorders>
            <w:hideMark/>
          </w:tcPr>
          <w:p w:rsidR="005A518A" w:rsidRDefault="005A518A">
            <w:pPr>
              <w:widowControl w:val="0"/>
              <w:autoSpaceDE w:val="0"/>
              <w:autoSpaceDN w:val="0"/>
              <w:adjustRightInd w:val="0"/>
              <w:jc w:val="both"/>
              <w:rPr>
                <w:sz w:val="20"/>
                <w:szCs w:val="20"/>
              </w:rPr>
            </w:pPr>
            <w:r>
              <w:rPr>
                <w:sz w:val="20"/>
                <w:szCs w:val="20"/>
              </w:rPr>
              <w:t xml:space="preserve">Максимальная/минимальная площадь земельных участков не нормируется. </w:t>
            </w:r>
          </w:p>
          <w:p w:rsidR="005A518A" w:rsidRDefault="005A518A">
            <w:pPr>
              <w:widowControl w:val="0"/>
              <w:autoSpaceDE w:val="0"/>
              <w:autoSpaceDN w:val="0"/>
              <w:adjustRightInd w:val="0"/>
              <w:jc w:val="both"/>
              <w:rPr>
                <w:sz w:val="20"/>
                <w:szCs w:val="20"/>
              </w:rPr>
            </w:pPr>
            <w:r>
              <w:rPr>
                <w:sz w:val="20"/>
                <w:szCs w:val="20"/>
              </w:rPr>
              <w:t>Предельные линейные размеры земельных участков не нормируются.</w:t>
            </w:r>
          </w:p>
          <w:p w:rsidR="005A518A" w:rsidRDefault="005A518A">
            <w:pPr>
              <w:widowControl w:val="0"/>
              <w:autoSpaceDE w:val="0"/>
              <w:autoSpaceDN w:val="0"/>
              <w:adjustRightInd w:val="0"/>
              <w:jc w:val="both"/>
              <w:rPr>
                <w:sz w:val="20"/>
                <w:szCs w:val="20"/>
              </w:rPr>
            </w:pPr>
            <w:r>
              <w:rPr>
                <w:rFonts w:eastAsia="SimSun"/>
                <w:sz w:val="20"/>
                <w:szCs w:val="20"/>
                <w:lang w:eastAsia="zh-CN"/>
              </w:rPr>
              <w:t>Предельная высота зданий, строений, сооружений не нормируется.</w:t>
            </w:r>
          </w:p>
          <w:p w:rsidR="005A518A" w:rsidRDefault="005A518A">
            <w:pPr>
              <w:widowControl w:val="0"/>
              <w:autoSpaceDE w:val="0"/>
              <w:autoSpaceDN w:val="0"/>
              <w:adjustRightInd w:val="0"/>
              <w:jc w:val="both"/>
              <w:rPr>
                <w:sz w:val="20"/>
                <w:szCs w:val="20"/>
              </w:rPr>
            </w:pPr>
            <w:r>
              <w:rPr>
                <w:sz w:val="20"/>
                <w:szCs w:val="20"/>
              </w:rPr>
              <w:t>Максимальный процент застройки в границах земельного участка не нормируется.</w:t>
            </w:r>
          </w:p>
          <w:p w:rsidR="005A518A" w:rsidRDefault="005A518A">
            <w:pPr>
              <w:tabs>
                <w:tab w:val="left" w:pos="1134"/>
              </w:tabs>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ind w:firstLine="426"/>
              <w:jc w:val="both"/>
              <w:rPr>
                <w:rFonts w:eastAsia="SimSun"/>
                <w:sz w:val="20"/>
                <w:szCs w:val="20"/>
              </w:rPr>
            </w:pPr>
            <w:r>
              <w:rPr>
                <w:sz w:val="20"/>
                <w:szCs w:val="20"/>
              </w:rPr>
              <w:t>Минимальные отступы от границ соседнего участка 1м.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t>4.9.1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Объекты дорожного сервиса</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9" w:anchor="P390" w:history="1">
              <w:r>
                <w:rPr>
                  <w:rStyle w:val="a7"/>
                  <w:rFonts w:ascii="Times New Roman" w:hAnsi="Times New Roman" w:cs="Times New Roman"/>
                  <w:color w:val="auto"/>
                  <w:u w:val="none"/>
                </w:rPr>
                <w:t>кодами 4.9.1.1</w:t>
              </w:r>
            </w:hyperlink>
            <w:r>
              <w:rPr>
                <w:rFonts w:ascii="Times New Roman" w:hAnsi="Times New Roman" w:cs="Times New Roman"/>
              </w:rPr>
              <w:t xml:space="preserve"> - </w:t>
            </w:r>
            <w:hyperlink r:id="rId10" w:anchor="P402" w:history="1">
              <w:r>
                <w:rPr>
                  <w:rStyle w:val="a7"/>
                  <w:rFonts w:ascii="Times New Roman" w:hAnsi="Times New Roman" w:cs="Times New Roman"/>
                  <w:color w:val="auto"/>
                  <w:u w:val="none"/>
                </w:rPr>
                <w:t>4.9.1.4</w:t>
              </w:r>
            </w:hyperlink>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t>4.9.1.1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Заправка транспортных средств</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widowControl w:val="0"/>
              <w:autoSpaceDE w:val="0"/>
              <w:jc w:val="both"/>
              <w:rPr>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t>4.9.1.2</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 xml:space="preserve">Обеспечение дорожного </w:t>
            </w:r>
            <w:r>
              <w:rPr>
                <w:rFonts w:ascii="Times New Roman" w:hAnsi="Times New Roman" w:cs="Times New Roman"/>
              </w:rPr>
              <w:lastRenderedPageBreak/>
              <w:t>отдыха</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lastRenderedPageBreak/>
              <w:t xml:space="preserve">Размещение зданий для </w:t>
            </w:r>
            <w:r>
              <w:rPr>
                <w:rFonts w:ascii="Times New Roman" w:hAnsi="Times New Roman" w:cs="Times New Roman"/>
              </w:rPr>
              <w:lastRenderedPageBreak/>
              <w:t>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lastRenderedPageBreak/>
              <w:t xml:space="preserve">Максимальная/ минимальная </w:t>
            </w:r>
            <w:r>
              <w:rPr>
                <w:rFonts w:eastAsia="SimSun"/>
                <w:sz w:val="20"/>
                <w:szCs w:val="20"/>
              </w:rPr>
              <w:lastRenderedPageBreak/>
              <w:t>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lastRenderedPageBreak/>
              <w:t>4.9.1.3</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Автомобильные мойки</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Размещение автомобильных моек, а также размещение магазинов сопутствующей торговли</w:t>
            </w:r>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t>4.9.1.4</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Ремонт автомобилей</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both"/>
              <w:rPr>
                <w:rFonts w:eastAsia="SimSun"/>
                <w:sz w:val="20"/>
                <w:szCs w:val="20"/>
                <w:lang w:eastAsia="zh-CN"/>
              </w:rPr>
            </w:pPr>
            <w:r>
              <w:rPr>
                <w:rFonts w:eastAsia="SimSun"/>
                <w:sz w:val="20"/>
                <w:szCs w:val="20"/>
                <w:lang w:eastAsia="zh-CN"/>
              </w:rPr>
              <w:t>12.0.1</w:t>
            </w:r>
          </w:p>
        </w:tc>
        <w:tc>
          <w:tcPr>
            <w:tcW w:w="2843"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jc w:val="both"/>
              <w:rPr>
                <w:rFonts w:eastAsia="SimSun"/>
                <w:sz w:val="20"/>
                <w:szCs w:val="20"/>
                <w:lang w:eastAsia="zh-CN"/>
              </w:rPr>
            </w:pPr>
            <w:r>
              <w:rPr>
                <w:rFonts w:eastAsia="SimSun"/>
                <w:sz w:val="20"/>
                <w:szCs w:val="20"/>
                <w:lang w:eastAsia="zh-CN"/>
              </w:rPr>
              <w:t>Улично-дорожная сеть</w:t>
            </w:r>
          </w:p>
        </w:tc>
        <w:tc>
          <w:tcPr>
            <w:tcW w:w="2705" w:type="dxa"/>
            <w:tcBorders>
              <w:top w:val="single" w:sz="4" w:space="0" w:color="auto"/>
              <w:left w:val="single" w:sz="8" w:space="0" w:color="auto"/>
              <w:bottom w:val="single" w:sz="4" w:space="0" w:color="auto"/>
              <w:right w:val="single" w:sz="8" w:space="0" w:color="auto"/>
            </w:tcBorders>
            <w:vAlign w:val="center"/>
            <w:hideMark/>
          </w:tcPr>
          <w:p w:rsidR="005A518A" w:rsidRDefault="005A518A">
            <w:pPr>
              <w:jc w:val="both"/>
              <w:rPr>
                <w:rFonts w:eastAsia="SimSun"/>
                <w:sz w:val="20"/>
                <w:szCs w:val="20"/>
                <w:lang w:eastAsia="zh-CN"/>
              </w:rPr>
            </w:pPr>
            <w:r>
              <w:rPr>
                <w:rFonts w:eastAsia="SimSun"/>
                <w:sz w:val="20"/>
                <w:szCs w:val="20"/>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5A518A" w:rsidRDefault="005A518A">
            <w:pPr>
              <w:jc w:val="both"/>
              <w:rPr>
                <w:rFonts w:eastAsia="SimSun"/>
                <w:sz w:val="20"/>
                <w:szCs w:val="20"/>
                <w:lang w:eastAsia="zh-CN"/>
              </w:rPr>
            </w:pPr>
            <w:r>
              <w:rPr>
                <w:rFonts w:eastAsia="SimSun"/>
                <w:sz w:val="20"/>
                <w:szCs w:val="20"/>
                <w:lang w:eastAsia="zh-CN"/>
              </w:rPr>
              <w:t>размещение придорожных стоянок (парковок) транспортных сре</w:t>
            </w:r>
            <w:proofErr w:type="gramStart"/>
            <w:r>
              <w:rPr>
                <w:rFonts w:eastAsia="SimSun"/>
                <w:sz w:val="20"/>
                <w:szCs w:val="20"/>
                <w:lang w:eastAsia="zh-CN"/>
              </w:rPr>
              <w:t>дств в гр</w:t>
            </w:r>
            <w:proofErr w:type="gramEnd"/>
            <w:r>
              <w:rPr>
                <w:rFonts w:eastAsia="SimSun"/>
                <w:sz w:val="20"/>
                <w:szCs w:val="20"/>
                <w:lang w:eastAsia="zh-CN"/>
              </w:rPr>
              <w:t xml:space="preserve">аницах городских улиц и дорог, за исключением предусмотренных видами </w:t>
            </w:r>
            <w:r>
              <w:rPr>
                <w:rFonts w:eastAsia="SimSun"/>
                <w:sz w:val="20"/>
                <w:szCs w:val="20"/>
                <w:lang w:eastAsia="zh-CN"/>
              </w:rPr>
              <w:lastRenderedPageBreak/>
              <w:t>разрешенного использования с кодами 2.7.1, 4.9, 7.2.3, а также некапитальных сооружений, предназначенных для охраны транспортных средств</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lastRenderedPageBreak/>
              <w:t xml:space="preserve">Минимальная/максимальная площадь земельных участков не нормируется. </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минимальная ширина земельных участков – не нормируется (кроме земельных участков, образуемых из состава земельных участков, находящихся в частной собственности); максимальная ширина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 xml:space="preserve">При образовании земельного участка из состава земельных участков, находящихся в частной собственности, предельные линейные размеры земельных участков: минимальная ширина </w:t>
            </w:r>
            <w:r>
              <w:rPr>
                <w:rFonts w:eastAsia="SimSun"/>
                <w:sz w:val="20"/>
                <w:szCs w:val="20"/>
                <w:lang w:eastAsia="zh-CN"/>
              </w:rPr>
              <w:lastRenderedPageBreak/>
              <w:t>земельных участков – 15 метров; максимальная ширина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не нормируется</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both"/>
              <w:rPr>
                <w:rFonts w:eastAsia="SimSun"/>
                <w:sz w:val="20"/>
                <w:szCs w:val="20"/>
                <w:lang w:eastAsia="zh-CN"/>
              </w:rPr>
            </w:pPr>
            <w:r>
              <w:rPr>
                <w:rFonts w:eastAsia="SimSun"/>
                <w:sz w:val="20"/>
                <w:szCs w:val="20"/>
                <w:lang w:eastAsia="zh-CN"/>
              </w:rPr>
              <w:lastRenderedPageBreak/>
              <w:t>12.0.2</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Благоустройство территории</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 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не нормируется</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6.3.3</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shd w:val="clear" w:color="auto" w:fill="FFFFFF"/>
              </w:rPr>
              <w:t>Электронная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sz w:val="20"/>
                <w:szCs w:val="20"/>
              </w:rPr>
            </w:pPr>
            <w:r>
              <w:rPr>
                <w:sz w:val="20"/>
                <w:szCs w:val="20"/>
                <w:shd w:val="clear" w:color="auto" w:fill="FFFFFF"/>
              </w:rPr>
              <w:t>Размещение объектов капитального строительства, предназначенных для производства продукции электронной промышленности</w:t>
            </w:r>
          </w:p>
        </w:tc>
        <w:tc>
          <w:tcPr>
            <w:tcW w:w="3158"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50 %.</w:t>
            </w:r>
          </w:p>
          <w:p w:rsidR="005A518A" w:rsidRDefault="005A518A">
            <w:pPr>
              <w:widowControl w:val="0"/>
              <w:autoSpaceDE w:val="0"/>
              <w:autoSpaceDN w:val="0"/>
              <w:adjustRightInd w:val="0"/>
              <w:jc w:val="both"/>
              <w:rPr>
                <w:sz w:val="20"/>
                <w:szCs w:val="20"/>
              </w:rPr>
            </w:pPr>
            <w:r>
              <w:rPr>
                <w:rFonts w:eastAsia="SimSun"/>
                <w:sz w:val="20"/>
                <w:szCs w:val="20"/>
                <w:lang w:eastAsia="zh-CN"/>
              </w:rPr>
              <w:t>Минимальные отступы от границ соседнего участка не нормируются.</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6.3.4</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shd w:val="clear" w:color="auto" w:fill="FFFFFF"/>
              </w:rPr>
              <w:t>Ювелирная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sz w:val="20"/>
                <w:szCs w:val="20"/>
              </w:rPr>
            </w:pPr>
            <w:r>
              <w:rPr>
                <w:sz w:val="20"/>
                <w:szCs w:val="20"/>
                <w:shd w:val="clear" w:color="auto" w:fill="FFFFFF"/>
              </w:rPr>
              <w:t>Размещение объектов капитального строительства, предназначенных для производства продукции ювелирной промышленности</w:t>
            </w:r>
          </w:p>
        </w:tc>
        <w:tc>
          <w:tcPr>
            <w:tcW w:w="3158"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 xml:space="preserve">Максимальный процент </w:t>
            </w:r>
            <w:r>
              <w:rPr>
                <w:rFonts w:eastAsia="SimSun"/>
                <w:sz w:val="20"/>
                <w:szCs w:val="20"/>
                <w:lang w:eastAsia="zh-CN"/>
              </w:rPr>
              <w:lastRenderedPageBreak/>
              <w:t>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10 %.</w:t>
            </w:r>
          </w:p>
          <w:p w:rsidR="005A518A" w:rsidRDefault="005A518A">
            <w:pPr>
              <w:widowControl w:val="0"/>
              <w:autoSpaceDE w:val="0"/>
              <w:autoSpaceDN w:val="0"/>
              <w:adjustRightInd w:val="0"/>
              <w:jc w:val="both"/>
              <w:rPr>
                <w:sz w:val="20"/>
                <w:szCs w:val="20"/>
              </w:rPr>
            </w:pPr>
            <w:r>
              <w:rPr>
                <w:rFonts w:eastAsia="SimSun"/>
                <w:sz w:val="20"/>
                <w:szCs w:val="20"/>
                <w:lang w:eastAsia="zh-CN"/>
              </w:rPr>
              <w:t>Минимальные отступы от границ соседнего участка не нормируются.</w:t>
            </w:r>
          </w:p>
        </w:tc>
      </w:tr>
    </w:tbl>
    <w:p w:rsidR="005A518A" w:rsidRDefault="005A518A" w:rsidP="005A518A">
      <w:pPr>
        <w:ind w:firstLine="708"/>
        <w:jc w:val="both"/>
        <w:rPr>
          <w:sz w:val="20"/>
          <w:szCs w:val="20"/>
        </w:rPr>
      </w:pPr>
      <w:r>
        <w:rPr>
          <w:sz w:val="20"/>
          <w:szCs w:val="20"/>
        </w:rPr>
        <w:lastRenderedPageBreak/>
        <w:t>Условно разрешенные виды использования объектов капитального строительства и земельных участков не устанавливаются.</w:t>
      </w:r>
    </w:p>
    <w:p w:rsidR="005A518A" w:rsidRDefault="005A518A" w:rsidP="005A518A">
      <w:pPr>
        <w:tabs>
          <w:tab w:val="left" w:pos="709"/>
        </w:tabs>
        <w:jc w:val="both"/>
        <w:rPr>
          <w:rFonts w:eastAsia="SimSun"/>
          <w:sz w:val="20"/>
          <w:szCs w:val="20"/>
        </w:rPr>
      </w:pPr>
      <w:r>
        <w:rPr>
          <w:rFonts w:eastAsia="SimSun"/>
          <w:sz w:val="20"/>
          <w:szCs w:val="20"/>
        </w:rPr>
        <w:tab/>
        <w:t>Вспомогательные виды и параметры разрешенного использования земельных участков и объектов капитального строительства не устанавливаются.</w:t>
      </w:r>
    </w:p>
    <w:p w:rsidR="005A518A" w:rsidRDefault="005A518A" w:rsidP="005A518A">
      <w:pPr>
        <w:ind w:firstLine="708"/>
        <w:jc w:val="both"/>
        <w:rPr>
          <w:sz w:val="20"/>
          <w:szCs w:val="20"/>
        </w:rPr>
      </w:pPr>
      <w:r>
        <w:rPr>
          <w:sz w:val="20"/>
          <w:szCs w:val="20"/>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5A518A" w:rsidRDefault="005A518A" w:rsidP="005A518A">
      <w:pPr>
        <w:ind w:firstLine="708"/>
        <w:jc w:val="both"/>
        <w:rPr>
          <w:rFonts w:eastAsia="SimSun"/>
          <w:sz w:val="20"/>
          <w:szCs w:val="20"/>
          <w:lang w:eastAsia="zh-CN"/>
        </w:rPr>
      </w:pPr>
      <w:r>
        <w:rPr>
          <w:rFonts w:eastAsia="SimSun"/>
          <w:sz w:val="20"/>
          <w:szCs w:val="20"/>
          <w:lang w:eastAsia="zh-CN"/>
        </w:rPr>
        <w:t>Расстояние до красной линии:</w:t>
      </w:r>
    </w:p>
    <w:p w:rsidR="005A518A" w:rsidRDefault="005A518A" w:rsidP="005A518A">
      <w:pPr>
        <w:jc w:val="both"/>
        <w:rPr>
          <w:rFonts w:eastAsia="SimSun"/>
          <w:sz w:val="20"/>
          <w:szCs w:val="20"/>
          <w:lang w:eastAsia="zh-CN"/>
        </w:rPr>
      </w:pPr>
      <w:r>
        <w:rPr>
          <w:rFonts w:eastAsia="SimSun"/>
          <w:sz w:val="20"/>
          <w:szCs w:val="20"/>
          <w:lang w:eastAsia="zh-CN"/>
        </w:rPr>
        <w:t>- улиц, переулков, проспектов, бульваров от зданий – 5 м;</w:t>
      </w:r>
    </w:p>
    <w:p w:rsidR="005A518A" w:rsidRDefault="005A518A" w:rsidP="005A518A">
      <w:pPr>
        <w:jc w:val="both"/>
        <w:rPr>
          <w:rFonts w:eastAsia="SimSun"/>
          <w:sz w:val="20"/>
          <w:szCs w:val="20"/>
          <w:lang w:eastAsia="zh-CN"/>
        </w:rPr>
      </w:pPr>
      <w:r>
        <w:rPr>
          <w:rFonts w:eastAsia="SimSun"/>
          <w:sz w:val="20"/>
          <w:szCs w:val="20"/>
          <w:lang w:eastAsia="zh-CN"/>
        </w:rPr>
        <w:t>-  проездов от зданий – 3 м.</w:t>
      </w:r>
    </w:p>
    <w:p w:rsidR="005A518A" w:rsidRDefault="005A518A" w:rsidP="005A518A">
      <w:pPr>
        <w:ind w:firstLine="708"/>
        <w:jc w:val="both"/>
        <w:rPr>
          <w:rFonts w:eastAsia="SimSun"/>
          <w:sz w:val="20"/>
          <w:szCs w:val="20"/>
        </w:rPr>
      </w:pPr>
      <w:r>
        <w:rPr>
          <w:rFonts w:eastAsia="SimSun"/>
          <w:sz w:val="20"/>
          <w:szCs w:val="20"/>
        </w:rPr>
        <w:t xml:space="preserve">В случае отсутствия утвержденной красной линии, расстояние </w:t>
      </w:r>
      <w:proofErr w:type="gramStart"/>
      <w:r>
        <w:rPr>
          <w:rFonts w:eastAsia="SimSun"/>
          <w:sz w:val="20"/>
          <w:szCs w:val="20"/>
        </w:rPr>
        <w:t>до</w:t>
      </w:r>
      <w:proofErr w:type="gramEnd"/>
      <w:r>
        <w:rPr>
          <w:rFonts w:eastAsia="SimSun"/>
          <w:sz w:val="20"/>
          <w:szCs w:val="20"/>
        </w:rPr>
        <w:t xml:space="preserve">: </w:t>
      </w:r>
    </w:p>
    <w:p w:rsidR="005A518A" w:rsidRDefault="005A518A" w:rsidP="005A518A">
      <w:pPr>
        <w:jc w:val="both"/>
        <w:rPr>
          <w:rFonts w:eastAsia="SimSun"/>
          <w:sz w:val="20"/>
          <w:szCs w:val="20"/>
          <w:lang w:eastAsia="zh-CN"/>
        </w:rPr>
      </w:pPr>
      <w:r>
        <w:rPr>
          <w:rFonts w:eastAsia="SimSun"/>
          <w:sz w:val="20"/>
          <w:szCs w:val="20"/>
          <w:lang w:eastAsia="zh-CN"/>
        </w:rPr>
        <w:t>- улиц, переулков, проспектов, бульваров от зданий – 5 м;</w:t>
      </w:r>
    </w:p>
    <w:p w:rsidR="005A518A" w:rsidRDefault="005A518A" w:rsidP="005A518A">
      <w:pPr>
        <w:ind w:firstLine="426"/>
        <w:jc w:val="both"/>
        <w:rPr>
          <w:rFonts w:eastAsia="SimSun"/>
          <w:sz w:val="20"/>
          <w:szCs w:val="20"/>
          <w:lang w:eastAsia="zh-CN"/>
        </w:rPr>
      </w:pPr>
      <w:r>
        <w:rPr>
          <w:rFonts w:eastAsia="SimSun"/>
          <w:sz w:val="20"/>
          <w:szCs w:val="20"/>
          <w:lang w:eastAsia="zh-CN"/>
        </w:rPr>
        <w:t>-  проездов от зданий – 3 м.</w:t>
      </w:r>
    </w:p>
    <w:p w:rsidR="005A518A" w:rsidRDefault="005A518A" w:rsidP="005A518A">
      <w:pPr>
        <w:ind w:firstLine="708"/>
        <w:jc w:val="both"/>
        <w:rPr>
          <w:sz w:val="20"/>
          <w:szCs w:val="20"/>
        </w:rPr>
      </w:pPr>
      <w:r>
        <w:rPr>
          <w:sz w:val="20"/>
          <w:szCs w:val="20"/>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rsidR="005A518A" w:rsidRDefault="005A518A" w:rsidP="005A518A">
      <w:pPr>
        <w:ind w:firstLine="708"/>
        <w:jc w:val="both"/>
        <w:rPr>
          <w:sz w:val="20"/>
          <w:szCs w:val="20"/>
        </w:rPr>
      </w:pPr>
      <w:r>
        <w:rPr>
          <w:sz w:val="20"/>
          <w:szCs w:val="20"/>
        </w:rPr>
        <w:t>Ограничения использования земельных участков и объектов капитального строительства указаны в статье 19, 20 настоящих Правил.</w:t>
      </w:r>
    </w:p>
    <w:p w:rsidR="005A518A" w:rsidRDefault="005A518A" w:rsidP="005A518A">
      <w:pPr>
        <w:jc w:val="both"/>
        <w:rPr>
          <w:sz w:val="20"/>
          <w:szCs w:val="20"/>
        </w:rPr>
      </w:pPr>
    </w:p>
    <w:p w:rsidR="005A518A" w:rsidRDefault="005A518A" w:rsidP="005A518A">
      <w:pPr>
        <w:ind w:firstLine="540"/>
        <w:jc w:val="center"/>
        <w:rPr>
          <w:sz w:val="20"/>
          <w:szCs w:val="20"/>
        </w:rPr>
      </w:pPr>
      <w:r>
        <w:rPr>
          <w:rFonts w:eastAsia="SimSun"/>
          <w:sz w:val="20"/>
          <w:szCs w:val="20"/>
          <w:lang w:eastAsia="zh-CN"/>
        </w:rPr>
        <w:t>2.7. Установить следующий градостроительный регламент территориальных зон</w:t>
      </w:r>
      <w:r>
        <w:rPr>
          <w:sz w:val="20"/>
          <w:szCs w:val="20"/>
        </w:rPr>
        <w:t xml:space="preserve"> ПК-3/1, ПК-3/2 </w:t>
      </w:r>
      <w:r>
        <w:rPr>
          <w:bCs/>
          <w:sz w:val="20"/>
          <w:szCs w:val="20"/>
        </w:rPr>
        <w:t xml:space="preserve">- ЗОНА ПРОИЗВОДСТВЕННО-КОММУНАЛЬНЫХ ОБЪЕКТОВ </w:t>
      </w:r>
      <w:r>
        <w:rPr>
          <w:sz w:val="20"/>
          <w:szCs w:val="20"/>
          <w:lang w:val="en-US"/>
        </w:rPr>
        <w:t>III</w:t>
      </w:r>
      <w:r>
        <w:rPr>
          <w:bCs/>
          <w:sz w:val="20"/>
          <w:szCs w:val="20"/>
        </w:rPr>
        <w:t xml:space="preserve"> КЛАССА ВРЕДНОСТИ.</w:t>
      </w:r>
    </w:p>
    <w:p w:rsidR="005A518A" w:rsidRDefault="005A518A" w:rsidP="005A518A">
      <w:pPr>
        <w:jc w:val="both"/>
        <w:rPr>
          <w:sz w:val="20"/>
          <w:szCs w:val="20"/>
        </w:rPr>
      </w:pPr>
      <w:r>
        <w:rPr>
          <w:sz w:val="20"/>
          <w:szCs w:val="20"/>
        </w:rPr>
        <w:tab/>
      </w:r>
      <w:proofErr w:type="gramStart"/>
      <w:r>
        <w:rPr>
          <w:sz w:val="20"/>
          <w:szCs w:val="20"/>
        </w:rPr>
        <w:t xml:space="preserve">Зона выделена для обеспечения правовых условий формирования коммунально-производственных предприятий и складских баз </w:t>
      </w:r>
      <w:r>
        <w:rPr>
          <w:sz w:val="20"/>
          <w:szCs w:val="20"/>
          <w:lang w:val="en-US"/>
        </w:rPr>
        <w:t>III</w:t>
      </w:r>
      <w:r>
        <w:rPr>
          <w:sz w:val="20"/>
          <w:szCs w:val="20"/>
        </w:rPr>
        <w:t xml:space="preserve"> класса вредности с санитарно-защитной зоной не более 300 м. Допускается широкий спектр коммерческих услуг, сопровождающих производственную деятельность и размещение объектов малого предпринимательства.</w:t>
      </w:r>
      <w:proofErr w:type="gramEnd"/>
    </w:p>
    <w:p w:rsidR="005A518A" w:rsidRDefault="005A518A" w:rsidP="005A518A">
      <w:pPr>
        <w:jc w:val="both"/>
        <w:rPr>
          <w:sz w:val="20"/>
          <w:szCs w:val="20"/>
        </w:rPr>
      </w:pPr>
      <w:r>
        <w:rPr>
          <w:sz w:val="20"/>
          <w:szCs w:val="20"/>
        </w:rPr>
        <w:tab/>
        <w:t>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5A518A" w:rsidRDefault="005A518A" w:rsidP="005A518A">
      <w:pPr>
        <w:ind w:firstLine="709"/>
        <w:rPr>
          <w:bCs/>
          <w:sz w:val="20"/>
          <w:szCs w:val="20"/>
        </w:rPr>
      </w:pPr>
      <w:r>
        <w:rPr>
          <w:bCs/>
          <w:sz w:val="20"/>
          <w:szCs w:val="20"/>
        </w:rPr>
        <w:t>Санитарно-защитные зоны объектов, размещаемых в данной территориальной зоне, не должны выходить за пределы границ территориальной зоны.</w:t>
      </w:r>
    </w:p>
    <w:p w:rsidR="005A518A" w:rsidRDefault="005A518A" w:rsidP="005A518A">
      <w:pPr>
        <w:jc w:val="both"/>
        <w:rPr>
          <w:sz w:val="20"/>
          <w:szCs w:val="20"/>
        </w:rPr>
      </w:pPr>
    </w:p>
    <w:p w:rsidR="005A518A" w:rsidRDefault="005A518A" w:rsidP="005A518A">
      <w:pPr>
        <w:tabs>
          <w:tab w:val="left" w:pos="2520"/>
        </w:tabs>
        <w:ind w:firstLine="426"/>
        <w:rPr>
          <w:rFonts w:eastAsia="SimSun"/>
          <w:sz w:val="20"/>
          <w:szCs w:val="20"/>
          <w:lang w:eastAsia="zh-CN"/>
        </w:rPr>
      </w:pPr>
      <w:r>
        <w:rPr>
          <w:rFonts w:eastAsia="SimSun"/>
          <w:sz w:val="20"/>
          <w:szCs w:val="20"/>
          <w:lang w:eastAsia="zh-CN"/>
        </w:rPr>
        <w:t>Основные виды и параметры разрешенного использования земельных участков и объектов капитального строительства:</w:t>
      </w: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6"/>
        <w:gridCol w:w="2843"/>
        <w:gridCol w:w="2705"/>
        <w:gridCol w:w="3158"/>
      </w:tblGrid>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center"/>
              <w:rPr>
                <w:rFonts w:eastAsia="SimSun"/>
                <w:sz w:val="20"/>
                <w:szCs w:val="20"/>
                <w:lang w:eastAsia="zh-CN"/>
              </w:rPr>
            </w:pPr>
            <w:r>
              <w:rPr>
                <w:rFonts w:eastAsia="SimSun"/>
                <w:sz w:val="20"/>
                <w:szCs w:val="20"/>
                <w:lang w:eastAsia="zh-CN"/>
              </w:rPr>
              <w:t>код</w:t>
            </w:r>
          </w:p>
        </w:tc>
        <w:tc>
          <w:tcPr>
            <w:tcW w:w="2843"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jc w:val="center"/>
              <w:rPr>
                <w:rFonts w:eastAsia="SimSun"/>
                <w:sz w:val="20"/>
                <w:szCs w:val="20"/>
                <w:lang w:eastAsia="zh-CN"/>
              </w:rPr>
            </w:pPr>
            <w:r>
              <w:rPr>
                <w:rFonts w:eastAsia="SimSun"/>
                <w:sz w:val="20"/>
                <w:szCs w:val="20"/>
                <w:lang w:eastAsia="zh-CN"/>
              </w:rPr>
              <w:t>виды использования земельных участков</w:t>
            </w:r>
          </w:p>
        </w:tc>
        <w:tc>
          <w:tcPr>
            <w:tcW w:w="2705"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ind w:left="-170"/>
              <w:jc w:val="center"/>
              <w:rPr>
                <w:rFonts w:eastAsia="SimSun"/>
                <w:sz w:val="20"/>
                <w:szCs w:val="20"/>
                <w:lang w:eastAsia="zh-CN"/>
              </w:rPr>
            </w:pPr>
            <w:r>
              <w:rPr>
                <w:rFonts w:eastAsia="SimSun"/>
                <w:sz w:val="20"/>
                <w:szCs w:val="20"/>
                <w:lang w:eastAsia="zh-CN"/>
              </w:rPr>
              <w:t xml:space="preserve">виды объектов </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ind w:firstLine="34"/>
              <w:jc w:val="center"/>
              <w:rPr>
                <w:rFonts w:eastAsia="SimSun"/>
                <w:sz w:val="20"/>
                <w:szCs w:val="20"/>
                <w:lang w:eastAsia="zh-CN"/>
              </w:rPr>
            </w:pPr>
            <w:r>
              <w:rPr>
                <w:rFonts w:eastAsia="SimSun"/>
                <w:sz w:val="20"/>
                <w:szCs w:val="20"/>
                <w:lang w:eastAsia="zh-CN"/>
              </w:rPr>
              <w:t>параметры разрешенного использования земельных участков и объектов капитального строительства</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6.2</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Тяжелая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капитального строительства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не более 300м.</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22%.</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lastRenderedPageBreak/>
              <w:t>6.2.1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Автомобилестроительная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50%.</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6.3</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Легкая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sz w:val="20"/>
                <w:szCs w:val="20"/>
                <w:shd w:val="clear" w:color="auto" w:fill="FFFFFF"/>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21%.</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6.3.1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Фармацевтическая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фармацевтического производства, в том числе объектов, в отношении которых предусматривается установление охранных или санитарно-защитных зон не более 300м.</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32%.</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6.4</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Пищевая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 xml:space="preserve">Объекты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w:t>
            </w:r>
            <w:r>
              <w:rPr>
                <w:rFonts w:eastAsia="SimSun"/>
                <w:sz w:val="20"/>
                <w:szCs w:val="20"/>
                <w:lang w:eastAsia="zh-CN"/>
              </w:rPr>
              <w:lastRenderedPageBreak/>
              <w:t>хлебопечение), в том числе для производства напитков, алкогольных напитков и табачных изделий.</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lastRenderedPageBreak/>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lastRenderedPageBreak/>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33%.</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lastRenderedPageBreak/>
              <w:t>6.5</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Нефтехимическая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28%.</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6.6</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Строительная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27%.</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6.7</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Энергетика</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гидроэнергетики, тепловые станции и другие электростанции, размещение обслуживающих и вспомогательных для электростанций сооружений (золоотвалов, гидротехнических сооружений);</w:t>
            </w:r>
          </w:p>
          <w:p w:rsidR="005A518A" w:rsidRDefault="005A518A">
            <w:pPr>
              <w:jc w:val="both"/>
              <w:rPr>
                <w:rFonts w:eastAsia="SimSun"/>
                <w:sz w:val="20"/>
                <w:szCs w:val="20"/>
                <w:lang w:eastAsia="zh-CN"/>
              </w:rPr>
            </w:pPr>
            <w:r>
              <w:rPr>
                <w:rFonts w:eastAsia="SimSun"/>
                <w:sz w:val="20"/>
                <w:szCs w:val="20"/>
                <w:lang w:eastAsia="zh-CN"/>
              </w:rPr>
              <w:t>объекты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21%.</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6948"/>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lastRenderedPageBreak/>
              <w:t>6.9</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Склад</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proofErr w:type="gramStart"/>
            <w:r>
              <w:rPr>
                <w:rFonts w:eastAsia="SimSun"/>
                <w:sz w:val="20"/>
                <w:szCs w:val="20"/>
                <w:lang w:eastAsia="zh-C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21%.</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rPr>
                <w:rFonts w:eastAsia="SimSun"/>
                <w:sz w:val="20"/>
                <w:szCs w:val="20"/>
                <w:lang w:eastAsia="zh-CN"/>
              </w:rPr>
            </w:pPr>
            <w:r>
              <w:rPr>
                <w:rFonts w:eastAsia="SimSun"/>
                <w:sz w:val="20"/>
                <w:szCs w:val="20"/>
                <w:lang w:eastAsia="zh-CN"/>
              </w:rPr>
              <w:t>6.11</w:t>
            </w:r>
          </w:p>
        </w:tc>
        <w:tc>
          <w:tcPr>
            <w:tcW w:w="2843"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rPr>
                <w:rFonts w:eastAsia="SimSun"/>
                <w:sz w:val="20"/>
                <w:szCs w:val="20"/>
                <w:lang w:eastAsia="zh-CN"/>
              </w:rPr>
            </w:pPr>
            <w:r>
              <w:rPr>
                <w:rFonts w:eastAsia="SimSun"/>
                <w:sz w:val="20"/>
                <w:szCs w:val="20"/>
                <w:lang w:eastAsia="zh-CN"/>
              </w:rPr>
              <w:t>Целлюлозно-бумажная промышленность</w:t>
            </w:r>
          </w:p>
        </w:tc>
        <w:tc>
          <w:tcPr>
            <w:tcW w:w="2705" w:type="dxa"/>
            <w:tcBorders>
              <w:top w:val="single" w:sz="8" w:space="0" w:color="auto"/>
              <w:left w:val="single" w:sz="8" w:space="0" w:color="auto"/>
              <w:bottom w:val="single" w:sz="8" w:space="0" w:color="auto"/>
              <w:right w:val="single" w:sz="8" w:space="0" w:color="auto"/>
            </w:tcBorders>
            <w:vAlign w:val="center"/>
            <w:hideMark/>
          </w:tcPr>
          <w:p w:rsidR="005A518A" w:rsidRDefault="005A518A">
            <w:pPr>
              <w:tabs>
                <w:tab w:val="left" w:pos="2520"/>
              </w:tabs>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3158" w:type="dxa"/>
            <w:tcBorders>
              <w:top w:val="single" w:sz="8" w:space="0" w:color="auto"/>
              <w:left w:val="single" w:sz="8" w:space="0" w:color="auto"/>
              <w:bottom w:val="single" w:sz="8" w:space="0" w:color="auto"/>
              <w:right w:val="single" w:sz="8" w:space="0" w:color="auto"/>
            </w:tcBorders>
            <w:vAlign w:val="center"/>
            <w:hideMark/>
          </w:tcPr>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35%.</w:t>
            </w:r>
          </w:p>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rPr>
                <w:rFonts w:eastAsia="SimSun"/>
                <w:sz w:val="20"/>
                <w:szCs w:val="20"/>
                <w:lang w:eastAsia="zh-CN"/>
              </w:rPr>
            </w:pPr>
            <w:r>
              <w:rPr>
                <w:rFonts w:eastAsia="SimSun"/>
                <w:sz w:val="20"/>
                <w:szCs w:val="20"/>
                <w:lang w:eastAsia="zh-CN"/>
              </w:rPr>
              <w:t>6.12</w:t>
            </w:r>
          </w:p>
        </w:tc>
        <w:tc>
          <w:tcPr>
            <w:tcW w:w="2843" w:type="dxa"/>
            <w:tcBorders>
              <w:top w:val="single" w:sz="4" w:space="0" w:color="auto"/>
              <w:left w:val="single" w:sz="4" w:space="0" w:color="auto"/>
              <w:bottom w:val="nil"/>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Научно-производственная деятельность</w:t>
            </w:r>
          </w:p>
        </w:tc>
        <w:tc>
          <w:tcPr>
            <w:tcW w:w="2705" w:type="dxa"/>
            <w:tcBorders>
              <w:top w:val="single" w:sz="4" w:space="0" w:color="auto"/>
              <w:left w:val="single" w:sz="4" w:space="0" w:color="auto"/>
              <w:bottom w:val="nil"/>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 xml:space="preserve">Размещение технологических, промышленных, агропромышленных парков, </w:t>
            </w:r>
            <w:proofErr w:type="gramStart"/>
            <w:r>
              <w:rPr>
                <w:rFonts w:ascii="Times New Roman" w:hAnsi="Times New Roman" w:cs="Times New Roman"/>
              </w:rPr>
              <w:t>бизнес-инкубаторов</w:t>
            </w:r>
            <w:proofErr w:type="gramEnd"/>
          </w:p>
        </w:tc>
        <w:tc>
          <w:tcPr>
            <w:tcW w:w="3158" w:type="dxa"/>
            <w:tcBorders>
              <w:top w:val="single" w:sz="8" w:space="0" w:color="auto"/>
              <w:left w:val="single" w:sz="8" w:space="0" w:color="auto"/>
              <w:bottom w:val="single" w:sz="8" w:space="0" w:color="auto"/>
              <w:right w:val="single" w:sz="8" w:space="0" w:color="auto"/>
            </w:tcBorders>
            <w:vAlign w:val="center"/>
            <w:hideMark/>
          </w:tcPr>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 xml:space="preserve">Минимальный процент застройки основными объектами </w:t>
            </w:r>
            <w:r>
              <w:rPr>
                <w:rFonts w:eastAsia="SimSun"/>
                <w:sz w:val="20"/>
                <w:szCs w:val="20"/>
                <w:lang w:eastAsia="zh-CN"/>
              </w:rPr>
              <w:lastRenderedPageBreak/>
              <w:t>капитального строительства – 35%.</w:t>
            </w:r>
          </w:p>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center"/>
              <w:rPr>
                <w:rFonts w:eastAsia="SimSun"/>
                <w:sz w:val="20"/>
                <w:szCs w:val="20"/>
                <w:lang w:eastAsia="zh-CN"/>
              </w:rPr>
            </w:pPr>
            <w:r>
              <w:rPr>
                <w:rFonts w:eastAsia="SimSun"/>
                <w:sz w:val="20"/>
                <w:szCs w:val="20"/>
                <w:lang w:eastAsia="zh-CN"/>
              </w:rPr>
              <w:lastRenderedPageBreak/>
              <w:t>4.4</w:t>
            </w:r>
          </w:p>
        </w:tc>
        <w:tc>
          <w:tcPr>
            <w:tcW w:w="2843" w:type="dxa"/>
            <w:tcBorders>
              <w:top w:val="single" w:sz="4" w:space="0" w:color="auto"/>
              <w:left w:val="single" w:sz="4" w:space="0" w:color="auto"/>
              <w:bottom w:val="nil"/>
              <w:right w:val="single" w:sz="4" w:space="0" w:color="auto"/>
            </w:tcBorders>
            <w:hideMark/>
          </w:tcPr>
          <w:p w:rsidR="005A518A" w:rsidRDefault="005A518A">
            <w:pPr>
              <w:widowControl w:val="0"/>
              <w:autoSpaceDE w:val="0"/>
              <w:autoSpaceDN w:val="0"/>
              <w:adjustRightInd w:val="0"/>
              <w:jc w:val="both"/>
              <w:rPr>
                <w:sz w:val="20"/>
                <w:szCs w:val="20"/>
              </w:rPr>
            </w:pPr>
            <w:r>
              <w:rPr>
                <w:sz w:val="20"/>
                <w:szCs w:val="20"/>
              </w:rPr>
              <w:t>Магазины</w:t>
            </w:r>
          </w:p>
        </w:tc>
        <w:tc>
          <w:tcPr>
            <w:tcW w:w="2705" w:type="dxa"/>
            <w:tcBorders>
              <w:top w:val="single" w:sz="4" w:space="0" w:color="auto"/>
              <w:left w:val="single" w:sz="4" w:space="0" w:color="auto"/>
              <w:bottom w:val="nil"/>
              <w:right w:val="single" w:sz="4" w:space="0" w:color="auto"/>
            </w:tcBorders>
          </w:tcPr>
          <w:p w:rsidR="005A518A" w:rsidRDefault="005A518A">
            <w:pPr>
              <w:rPr>
                <w:sz w:val="20"/>
                <w:szCs w:val="20"/>
              </w:rPr>
            </w:pPr>
            <w:r>
              <w:rPr>
                <w:sz w:val="20"/>
                <w:szCs w:val="20"/>
              </w:rPr>
              <w:t>Объекты капитального строительства, нестационарные торговые объекты</w:t>
            </w:r>
            <w:r>
              <w:rPr>
                <w:rFonts w:eastAsia="SimSun"/>
                <w:sz w:val="20"/>
                <w:szCs w:val="20"/>
              </w:rPr>
              <w:t>, предназначенные для продажи товаров, торговая площадь которых составляет до 5000 кв. м</w:t>
            </w:r>
            <w:r>
              <w:rPr>
                <w:sz w:val="20"/>
                <w:szCs w:val="20"/>
              </w:rPr>
              <w:t>.</w:t>
            </w:r>
          </w:p>
          <w:p w:rsidR="005A518A" w:rsidRDefault="005A518A">
            <w:pPr>
              <w:rPr>
                <w:sz w:val="20"/>
                <w:szCs w:val="20"/>
              </w:rPr>
            </w:pPr>
          </w:p>
        </w:tc>
        <w:tc>
          <w:tcPr>
            <w:tcW w:w="3158" w:type="dxa"/>
            <w:tcBorders>
              <w:top w:val="single" w:sz="8" w:space="0" w:color="auto"/>
              <w:left w:val="single" w:sz="8" w:space="0" w:color="auto"/>
              <w:bottom w:val="single" w:sz="8" w:space="0" w:color="auto"/>
              <w:right w:val="single" w:sz="8" w:space="0" w:color="auto"/>
            </w:tcBorders>
            <w:hideMark/>
          </w:tcPr>
          <w:p w:rsidR="005A518A" w:rsidRDefault="005A518A">
            <w:pPr>
              <w:widowControl w:val="0"/>
              <w:autoSpaceDE w:val="0"/>
              <w:autoSpaceDN w:val="0"/>
              <w:adjustRightInd w:val="0"/>
              <w:jc w:val="both"/>
              <w:rPr>
                <w:sz w:val="20"/>
                <w:szCs w:val="20"/>
              </w:rPr>
            </w:pPr>
            <w:r>
              <w:rPr>
                <w:sz w:val="20"/>
                <w:szCs w:val="20"/>
              </w:rPr>
              <w:t xml:space="preserve">Максимальная/минимальная площадь земельных участков не нормируется. </w:t>
            </w:r>
          </w:p>
          <w:p w:rsidR="005A518A" w:rsidRDefault="005A518A">
            <w:pPr>
              <w:widowControl w:val="0"/>
              <w:autoSpaceDE w:val="0"/>
              <w:autoSpaceDN w:val="0"/>
              <w:adjustRightInd w:val="0"/>
              <w:jc w:val="both"/>
              <w:rPr>
                <w:sz w:val="20"/>
                <w:szCs w:val="20"/>
              </w:rPr>
            </w:pPr>
            <w:r>
              <w:rPr>
                <w:sz w:val="20"/>
                <w:szCs w:val="20"/>
              </w:rPr>
              <w:t>Предельные линейные размеры земельных участков не нормируются.</w:t>
            </w:r>
          </w:p>
          <w:p w:rsidR="005A518A" w:rsidRDefault="005A518A">
            <w:pPr>
              <w:widowControl w:val="0"/>
              <w:autoSpaceDE w:val="0"/>
              <w:autoSpaceDN w:val="0"/>
              <w:adjustRightInd w:val="0"/>
              <w:jc w:val="both"/>
              <w:rPr>
                <w:sz w:val="20"/>
                <w:szCs w:val="20"/>
              </w:rPr>
            </w:pPr>
            <w:r>
              <w:rPr>
                <w:rFonts w:eastAsia="SimSun"/>
                <w:sz w:val="20"/>
                <w:szCs w:val="20"/>
                <w:lang w:eastAsia="zh-CN"/>
              </w:rPr>
              <w:t>Предельная высота зданий, строений, сооружений не нормируется.</w:t>
            </w:r>
          </w:p>
          <w:p w:rsidR="005A518A" w:rsidRDefault="005A518A">
            <w:pPr>
              <w:widowControl w:val="0"/>
              <w:autoSpaceDE w:val="0"/>
              <w:autoSpaceDN w:val="0"/>
              <w:adjustRightInd w:val="0"/>
              <w:jc w:val="both"/>
              <w:rPr>
                <w:sz w:val="20"/>
                <w:szCs w:val="20"/>
              </w:rPr>
            </w:pPr>
            <w:r>
              <w:rPr>
                <w:sz w:val="20"/>
                <w:szCs w:val="20"/>
              </w:rPr>
              <w:t>Максимальный процент застройки в границах земельного участка не нормируется.</w:t>
            </w:r>
          </w:p>
          <w:p w:rsidR="005A518A" w:rsidRDefault="005A518A">
            <w:pPr>
              <w:tabs>
                <w:tab w:val="left" w:pos="1134"/>
              </w:tabs>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ind w:firstLine="426"/>
              <w:jc w:val="both"/>
              <w:rPr>
                <w:rFonts w:eastAsia="SimSun"/>
                <w:sz w:val="20"/>
                <w:szCs w:val="20"/>
              </w:rPr>
            </w:pPr>
            <w:r>
              <w:rPr>
                <w:sz w:val="20"/>
                <w:szCs w:val="20"/>
              </w:rPr>
              <w:t>Минимальные отступы от границ соседнего участка 1м.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t>4.9.1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Объекты дорожного сервиса</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11" w:anchor="P390" w:history="1">
              <w:r>
                <w:rPr>
                  <w:rStyle w:val="a7"/>
                  <w:rFonts w:ascii="Times New Roman" w:hAnsi="Times New Roman" w:cs="Times New Roman"/>
                  <w:color w:val="auto"/>
                  <w:u w:val="none"/>
                </w:rPr>
                <w:t>кодами 4.9.1.1</w:t>
              </w:r>
            </w:hyperlink>
            <w:r>
              <w:rPr>
                <w:rFonts w:ascii="Times New Roman" w:hAnsi="Times New Roman" w:cs="Times New Roman"/>
              </w:rPr>
              <w:t xml:space="preserve"> - </w:t>
            </w:r>
            <w:hyperlink r:id="rId12" w:anchor="P402" w:history="1">
              <w:r>
                <w:rPr>
                  <w:rStyle w:val="a7"/>
                  <w:rFonts w:ascii="Times New Roman" w:hAnsi="Times New Roman" w:cs="Times New Roman"/>
                  <w:color w:val="auto"/>
                  <w:u w:val="none"/>
                </w:rPr>
                <w:t>4.9.1.4</w:t>
              </w:r>
            </w:hyperlink>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t>4.9.1.1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Заправка транспортных средств</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widowControl w:val="0"/>
              <w:autoSpaceDE w:val="0"/>
              <w:jc w:val="both"/>
              <w:rPr>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t>4.9.1.2</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Обеспечение дорожного отдыха</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 xml:space="preserve">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w:t>
            </w:r>
            <w:r>
              <w:rPr>
                <w:rFonts w:ascii="Times New Roman" w:hAnsi="Times New Roman" w:cs="Times New Roman"/>
              </w:rPr>
              <w:lastRenderedPageBreak/>
              <w:t>дорожного сервиса</w:t>
            </w:r>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lastRenderedPageBreak/>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 xml:space="preserve">Минимальный процент </w:t>
            </w:r>
            <w:r>
              <w:rPr>
                <w:rFonts w:eastAsia="SimSun"/>
                <w:sz w:val="20"/>
                <w:szCs w:val="20"/>
                <w:lang w:eastAsia="zh-CN"/>
              </w:rPr>
              <w:lastRenderedPageBreak/>
              <w:t>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lastRenderedPageBreak/>
              <w:t>4.9.1.3</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Автомобильные мойки</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Размещение автомобильных моек, а также размещение магазинов сопутствующей торговли</w:t>
            </w:r>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t>4.9.1.4</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Ремонт автомобилей</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both"/>
              <w:rPr>
                <w:rFonts w:eastAsia="SimSun"/>
                <w:sz w:val="20"/>
                <w:szCs w:val="20"/>
                <w:lang w:eastAsia="zh-CN"/>
              </w:rPr>
            </w:pPr>
            <w:r>
              <w:rPr>
                <w:rFonts w:eastAsia="SimSun"/>
                <w:sz w:val="20"/>
                <w:szCs w:val="20"/>
                <w:lang w:eastAsia="zh-CN"/>
              </w:rPr>
              <w:t>12.0.1</w:t>
            </w:r>
          </w:p>
        </w:tc>
        <w:tc>
          <w:tcPr>
            <w:tcW w:w="2843"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jc w:val="both"/>
              <w:rPr>
                <w:rFonts w:eastAsia="SimSun"/>
                <w:sz w:val="20"/>
                <w:szCs w:val="20"/>
                <w:lang w:eastAsia="zh-CN"/>
              </w:rPr>
            </w:pPr>
            <w:r>
              <w:rPr>
                <w:rFonts w:eastAsia="SimSun"/>
                <w:sz w:val="20"/>
                <w:szCs w:val="20"/>
                <w:lang w:eastAsia="zh-CN"/>
              </w:rPr>
              <w:t>Улично-дорожная сеть</w:t>
            </w:r>
          </w:p>
        </w:tc>
        <w:tc>
          <w:tcPr>
            <w:tcW w:w="2705" w:type="dxa"/>
            <w:tcBorders>
              <w:top w:val="single" w:sz="4" w:space="0" w:color="auto"/>
              <w:left w:val="single" w:sz="8" w:space="0" w:color="auto"/>
              <w:bottom w:val="single" w:sz="4" w:space="0" w:color="auto"/>
              <w:right w:val="single" w:sz="8" w:space="0" w:color="auto"/>
            </w:tcBorders>
            <w:vAlign w:val="center"/>
            <w:hideMark/>
          </w:tcPr>
          <w:p w:rsidR="005A518A" w:rsidRDefault="005A518A">
            <w:pPr>
              <w:jc w:val="both"/>
              <w:rPr>
                <w:rFonts w:eastAsia="SimSun"/>
                <w:sz w:val="20"/>
                <w:szCs w:val="20"/>
                <w:lang w:eastAsia="zh-CN"/>
              </w:rPr>
            </w:pPr>
            <w:r>
              <w:rPr>
                <w:rFonts w:eastAsia="SimSun"/>
                <w:sz w:val="20"/>
                <w:szCs w:val="20"/>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5A518A" w:rsidRDefault="005A518A">
            <w:pPr>
              <w:jc w:val="both"/>
              <w:rPr>
                <w:rFonts w:eastAsia="SimSun"/>
                <w:sz w:val="20"/>
                <w:szCs w:val="20"/>
                <w:lang w:eastAsia="zh-CN"/>
              </w:rPr>
            </w:pPr>
            <w:r>
              <w:rPr>
                <w:rFonts w:eastAsia="SimSun"/>
                <w:sz w:val="20"/>
                <w:szCs w:val="20"/>
                <w:lang w:eastAsia="zh-CN"/>
              </w:rPr>
              <w:t>размещение придорожных стоянок (парковок) транспортных сре</w:t>
            </w:r>
            <w:proofErr w:type="gramStart"/>
            <w:r>
              <w:rPr>
                <w:rFonts w:eastAsia="SimSun"/>
                <w:sz w:val="20"/>
                <w:szCs w:val="20"/>
                <w:lang w:eastAsia="zh-CN"/>
              </w:rPr>
              <w:t>дств в гр</w:t>
            </w:r>
            <w:proofErr w:type="gramEnd"/>
            <w:r>
              <w:rPr>
                <w:rFonts w:eastAsia="SimSun"/>
                <w:sz w:val="20"/>
                <w:szCs w:val="20"/>
                <w:lang w:eastAsia="zh-CN"/>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 xml:space="preserve">Минимальная/максимальная площадь земельных участков не нормируется. </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минимальная ширина земельных участков – не нормируется (кроме земельных участков, образуемых из состава земельных участков, находящихся в частной собственности); максимальная ширина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При образовании земельного участка из состава земельных участков, находящихся в частной собственности, предельные линейные размеры земельных участков: минимальная ширина земельных участков – 15 метров; максимальная ширина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lastRenderedPageBreak/>
              <w:t>Минимальный процент застройки основными объектами капитального строительства – 10%.</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не нормируется</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both"/>
              <w:rPr>
                <w:rFonts w:eastAsia="SimSun"/>
                <w:sz w:val="20"/>
                <w:szCs w:val="20"/>
                <w:lang w:eastAsia="zh-CN"/>
              </w:rPr>
            </w:pPr>
            <w:r>
              <w:rPr>
                <w:rFonts w:eastAsia="SimSun"/>
                <w:sz w:val="20"/>
                <w:szCs w:val="20"/>
                <w:lang w:eastAsia="zh-CN"/>
              </w:rPr>
              <w:lastRenderedPageBreak/>
              <w:t>12.0.2</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Благоустройство территории</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 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не нормируется</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6.3.2</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proofErr w:type="gramStart"/>
            <w:r>
              <w:rPr>
                <w:sz w:val="20"/>
                <w:szCs w:val="20"/>
                <w:shd w:val="clear" w:color="auto" w:fill="FFFFFF"/>
              </w:rPr>
              <w:t>Фарфоро-фаянсовая</w:t>
            </w:r>
            <w:proofErr w:type="gramEnd"/>
            <w:r>
              <w:rPr>
                <w:sz w:val="20"/>
                <w:szCs w:val="20"/>
                <w:shd w:val="clear" w:color="auto" w:fill="FFFFFF"/>
              </w:rPr>
              <w:t xml:space="preserve">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sz w:val="20"/>
                <w:szCs w:val="20"/>
                <w:shd w:val="clear" w:color="auto" w:fill="FFFFFF"/>
              </w:rPr>
              <w:t xml:space="preserve">Размещение объектов капитального строительства, предназначенных для производства продукции </w:t>
            </w:r>
            <w:proofErr w:type="gramStart"/>
            <w:r>
              <w:rPr>
                <w:sz w:val="20"/>
                <w:szCs w:val="20"/>
                <w:shd w:val="clear" w:color="auto" w:fill="FFFFFF"/>
              </w:rPr>
              <w:t>фарфоро-фаянсовой</w:t>
            </w:r>
            <w:proofErr w:type="gramEnd"/>
            <w:r>
              <w:rPr>
                <w:sz w:val="20"/>
                <w:szCs w:val="20"/>
                <w:shd w:val="clear" w:color="auto" w:fill="FFFFFF"/>
              </w:rPr>
              <w:t xml:space="preserve"> промышленности</w:t>
            </w:r>
          </w:p>
        </w:tc>
        <w:tc>
          <w:tcPr>
            <w:tcW w:w="3158"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45 %.</w:t>
            </w:r>
          </w:p>
          <w:p w:rsidR="005A518A" w:rsidRDefault="005A518A">
            <w:pPr>
              <w:ind w:firstLine="426"/>
              <w:rPr>
                <w:rFonts w:eastAsia="SimSun"/>
                <w:sz w:val="20"/>
                <w:szCs w:val="20"/>
                <w:lang w:eastAsia="zh-CN"/>
              </w:rPr>
            </w:pPr>
            <w:r>
              <w:rPr>
                <w:rFonts w:eastAsia="SimSun"/>
                <w:sz w:val="20"/>
                <w:szCs w:val="20"/>
                <w:lang w:eastAsia="zh-CN"/>
              </w:rPr>
              <w:t>Минимальные отступы от границ соседнего участка не нормируются.</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6.3.3</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shd w:val="clear" w:color="auto" w:fill="FFFFFF"/>
              </w:rPr>
              <w:t>Электронная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sz w:val="20"/>
                <w:szCs w:val="20"/>
              </w:rPr>
            </w:pPr>
            <w:r>
              <w:rPr>
                <w:sz w:val="20"/>
                <w:szCs w:val="20"/>
                <w:shd w:val="clear" w:color="auto" w:fill="FFFFFF"/>
              </w:rPr>
              <w:t>Размещение объектов капитального строительства, предназначенных для производства продукции электронной промышленности</w:t>
            </w:r>
          </w:p>
        </w:tc>
        <w:tc>
          <w:tcPr>
            <w:tcW w:w="3158"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50 %.</w:t>
            </w:r>
          </w:p>
          <w:p w:rsidR="005A518A" w:rsidRDefault="005A518A">
            <w:pPr>
              <w:widowControl w:val="0"/>
              <w:autoSpaceDE w:val="0"/>
              <w:autoSpaceDN w:val="0"/>
              <w:adjustRightInd w:val="0"/>
              <w:jc w:val="both"/>
              <w:rPr>
                <w:sz w:val="20"/>
                <w:szCs w:val="20"/>
              </w:rPr>
            </w:pPr>
            <w:r>
              <w:rPr>
                <w:rFonts w:eastAsia="SimSun"/>
                <w:sz w:val="20"/>
                <w:szCs w:val="20"/>
                <w:lang w:eastAsia="zh-CN"/>
              </w:rPr>
              <w:t>Минимальные отступы от границ соседнего участка не нормируются.</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lastRenderedPageBreak/>
              <w:t>6.3.4</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shd w:val="clear" w:color="auto" w:fill="FFFFFF"/>
              </w:rPr>
              <w:t>Ювелирная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sz w:val="20"/>
                <w:szCs w:val="20"/>
              </w:rPr>
            </w:pPr>
            <w:r>
              <w:rPr>
                <w:sz w:val="20"/>
                <w:szCs w:val="20"/>
                <w:shd w:val="clear" w:color="auto" w:fill="FFFFFF"/>
              </w:rPr>
              <w:t>Размещение объектов капитального строительства, предназначенных для производства продукции ювелирной промышленности</w:t>
            </w:r>
          </w:p>
        </w:tc>
        <w:tc>
          <w:tcPr>
            <w:tcW w:w="3158"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10 %.</w:t>
            </w:r>
          </w:p>
          <w:p w:rsidR="005A518A" w:rsidRDefault="005A518A">
            <w:pPr>
              <w:widowControl w:val="0"/>
              <w:autoSpaceDE w:val="0"/>
              <w:autoSpaceDN w:val="0"/>
              <w:adjustRightInd w:val="0"/>
              <w:jc w:val="both"/>
              <w:rPr>
                <w:sz w:val="20"/>
                <w:szCs w:val="20"/>
              </w:rPr>
            </w:pPr>
            <w:r>
              <w:rPr>
                <w:rFonts w:eastAsia="SimSun"/>
                <w:sz w:val="20"/>
                <w:szCs w:val="20"/>
                <w:lang w:eastAsia="zh-CN"/>
              </w:rPr>
              <w:t>Минимальные отступы от границ соседнего участка не нормируются.</w:t>
            </w:r>
          </w:p>
        </w:tc>
      </w:tr>
    </w:tbl>
    <w:p w:rsidR="005A518A" w:rsidRDefault="005A518A" w:rsidP="005A518A">
      <w:pPr>
        <w:ind w:firstLine="708"/>
        <w:jc w:val="both"/>
        <w:rPr>
          <w:sz w:val="20"/>
          <w:szCs w:val="20"/>
        </w:rPr>
      </w:pPr>
      <w:r>
        <w:rPr>
          <w:sz w:val="20"/>
          <w:szCs w:val="20"/>
        </w:rPr>
        <w:t>Условно разрешенные виды использования объектов капитального строительства и земельных участков</w:t>
      </w:r>
      <w:r>
        <w:rPr>
          <w:rFonts w:eastAsia="SimSun"/>
          <w:sz w:val="20"/>
          <w:szCs w:val="20"/>
        </w:rPr>
        <w:t xml:space="preserve"> не устанавливаются.</w:t>
      </w:r>
    </w:p>
    <w:p w:rsidR="005A518A" w:rsidRDefault="005A518A" w:rsidP="005A518A">
      <w:pPr>
        <w:tabs>
          <w:tab w:val="left" w:pos="709"/>
        </w:tabs>
        <w:jc w:val="both"/>
        <w:rPr>
          <w:rFonts w:eastAsia="SimSun"/>
          <w:sz w:val="20"/>
          <w:szCs w:val="20"/>
        </w:rPr>
      </w:pPr>
      <w:r>
        <w:rPr>
          <w:rFonts w:eastAsia="SimSun"/>
          <w:sz w:val="20"/>
          <w:szCs w:val="20"/>
        </w:rPr>
        <w:tab/>
        <w:t>Вспомогательные виды и параметры разрешенного использования земельных участков и объектов капитального строительства не устанавливаются.</w:t>
      </w:r>
    </w:p>
    <w:p w:rsidR="005A518A" w:rsidRDefault="005A518A" w:rsidP="005A518A">
      <w:pPr>
        <w:ind w:firstLine="708"/>
        <w:jc w:val="both"/>
        <w:rPr>
          <w:sz w:val="20"/>
          <w:szCs w:val="20"/>
        </w:rPr>
      </w:pPr>
      <w:r>
        <w:rPr>
          <w:sz w:val="20"/>
          <w:szCs w:val="20"/>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5A518A" w:rsidRDefault="005A518A" w:rsidP="005A518A">
      <w:pPr>
        <w:ind w:firstLine="708"/>
        <w:jc w:val="both"/>
        <w:rPr>
          <w:rFonts w:eastAsia="SimSun"/>
          <w:sz w:val="20"/>
          <w:szCs w:val="20"/>
          <w:lang w:eastAsia="zh-CN"/>
        </w:rPr>
      </w:pPr>
      <w:r>
        <w:rPr>
          <w:rFonts w:eastAsia="SimSun"/>
          <w:sz w:val="20"/>
          <w:szCs w:val="20"/>
          <w:lang w:eastAsia="zh-CN"/>
        </w:rPr>
        <w:t>Расстояние до красной линии:</w:t>
      </w:r>
    </w:p>
    <w:p w:rsidR="005A518A" w:rsidRDefault="005A518A" w:rsidP="005A518A">
      <w:pPr>
        <w:jc w:val="both"/>
        <w:rPr>
          <w:rFonts w:eastAsia="SimSun"/>
          <w:sz w:val="20"/>
          <w:szCs w:val="20"/>
          <w:lang w:eastAsia="zh-CN"/>
        </w:rPr>
      </w:pPr>
      <w:r>
        <w:rPr>
          <w:rFonts w:eastAsia="SimSun"/>
          <w:sz w:val="20"/>
          <w:szCs w:val="20"/>
          <w:lang w:eastAsia="zh-CN"/>
        </w:rPr>
        <w:t>- улиц, переулков, проспектов, бульваров от зданий – 5 м;</w:t>
      </w:r>
    </w:p>
    <w:p w:rsidR="005A518A" w:rsidRDefault="005A518A" w:rsidP="005A518A">
      <w:pPr>
        <w:jc w:val="both"/>
        <w:rPr>
          <w:rFonts w:eastAsia="SimSun"/>
          <w:sz w:val="20"/>
          <w:szCs w:val="20"/>
          <w:lang w:eastAsia="zh-CN"/>
        </w:rPr>
      </w:pPr>
      <w:r>
        <w:rPr>
          <w:rFonts w:eastAsia="SimSun"/>
          <w:sz w:val="20"/>
          <w:szCs w:val="20"/>
          <w:lang w:eastAsia="zh-CN"/>
        </w:rPr>
        <w:t>-  проездов от зданий – 3 м.</w:t>
      </w:r>
    </w:p>
    <w:p w:rsidR="005A518A" w:rsidRDefault="005A518A" w:rsidP="005A518A">
      <w:pPr>
        <w:ind w:firstLine="708"/>
        <w:jc w:val="both"/>
        <w:rPr>
          <w:rFonts w:eastAsia="SimSun"/>
          <w:sz w:val="20"/>
          <w:szCs w:val="20"/>
        </w:rPr>
      </w:pPr>
      <w:r>
        <w:rPr>
          <w:rFonts w:eastAsia="SimSun"/>
          <w:sz w:val="20"/>
          <w:szCs w:val="20"/>
        </w:rPr>
        <w:t xml:space="preserve">В случае отсутствия утвержденной красной линии, расстояние </w:t>
      </w:r>
      <w:proofErr w:type="gramStart"/>
      <w:r>
        <w:rPr>
          <w:rFonts w:eastAsia="SimSun"/>
          <w:sz w:val="20"/>
          <w:szCs w:val="20"/>
        </w:rPr>
        <w:t>до</w:t>
      </w:r>
      <w:proofErr w:type="gramEnd"/>
      <w:r>
        <w:rPr>
          <w:rFonts w:eastAsia="SimSun"/>
          <w:sz w:val="20"/>
          <w:szCs w:val="20"/>
        </w:rPr>
        <w:t xml:space="preserve">: </w:t>
      </w:r>
    </w:p>
    <w:p w:rsidR="005A518A" w:rsidRDefault="005A518A" w:rsidP="005A518A">
      <w:pPr>
        <w:jc w:val="both"/>
        <w:rPr>
          <w:rFonts w:eastAsia="SimSun"/>
          <w:sz w:val="20"/>
          <w:szCs w:val="20"/>
          <w:lang w:eastAsia="zh-CN"/>
        </w:rPr>
      </w:pPr>
      <w:r>
        <w:rPr>
          <w:rFonts w:eastAsia="SimSun"/>
          <w:sz w:val="20"/>
          <w:szCs w:val="20"/>
          <w:lang w:eastAsia="zh-CN"/>
        </w:rPr>
        <w:t>- улиц, переулков, проспектов, бульваров от зданий – 5 м;</w:t>
      </w:r>
    </w:p>
    <w:p w:rsidR="005A518A" w:rsidRDefault="005A518A" w:rsidP="005A518A">
      <w:pPr>
        <w:ind w:firstLine="426"/>
        <w:jc w:val="both"/>
        <w:rPr>
          <w:rFonts w:eastAsia="SimSun"/>
          <w:sz w:val="20"/>
          <w:szCs w:val="20"/>
          <w:lang w:eastAsia="zh-CN"/>
        </w:rPr>
      </w:pPr>
      <w:r>
        <w:rPr>
          <w:rFonts w:eastAsia="SimSun"/>
          <w:sz w:val="20"/>
          <w:szCs w:val="20"/>
          <w:lang w:eastAsia="zh-CN"/>
        </w:rPr>
        <w:t>-  проездов от зданий – 3 м.</w:t>
      </w:r>
    </w:p>
    <w:p w:rsidR="005A518A" w:rsidRDefault="005A518A" w:rsidP="005A518A">
      <w:pPr>
        <w:ind w:firstLine="708"/>
        <w:jc w:val="both"/>
        <w:rPr>
          <w:sz w:val="20"/>
          <w:szCs w:val="20"/>
        </w:rPr>
      </w:pPr>
      <w:r>
        <w:rPr>
          <w:sz w:val="20"/>
          <w:szCs w:val="20"/>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rsidR="005A518A" w:rsidRDefault="005A518A" w:rsidP="005A518A">
      <w:pPr>
        <w:ind w:firstLine="708"/>
        <w:jc w:val="both"/>
        <w:rPr>
          <w:sz w:val="20"/>
          <w:szCs w:val="20"/>
        </w:rPr>
      </w:pPr>
      <w:r>
        <w:rPr>
          <w:sz w:val="20"/>
          <w:szCs w:val="20"/>
        </w:rPr>
        <w:t>Ограничения использования земельных участков и объектов капитального строительства указаны в статье 19, 20 настоящих Правил.</w:t>
      </w:r>
    </w:p>
    <w:p w:rsidR="005A518A" w:rsidRDefault="005A518A" w:rsidP="005A518A">
      <w:pPr>
        <w:jc w:val="both"/>
        <w:rPr>
          <w:sz w:val="20"/>
          <w:szCs w:val="20"/>
        </w:rPr>
      </w:pPr>
    </w:p>
    <w:p w:rsidR="005A518A" w:rsidRDefault="005A518A" w:rsidP="005A518A">
      <w:pPr>
        <w:jc w:val="center"/>
        <w:rPr>
          <w:sz w:val="20"/>
          <w:szCs w:val="20"/>
        </w:rPr>
      </w:pPr>
      <w:r>
        <w:rPr>
          <w:sz w:val="20"/>
          <w:szCs w:val="20"/>
        </w:rPr>
        <w:t>2.8</w:t>
      </w:r>
      <w:r>
        <w:rPr>
          <w:rFonts w:eastAsia="SimSun"/>
          <w:sz w:val="20"/>
          <w:szCs w:val="20"/>
          <w:lang w:eastAsia="zh-CN"/>
        </w:rPr>
        <w:t>. Установить следующий градостроительный регламент территориальных зон</w:t>
      </w:r>
      <w:r>
        <w:rPr>
          <w:sz w:val="20"/>
          <w:szCs w:val="20"/>
        </w:rPr>
        <w:t xml:space="preserve"> ПК-2/10 - ЗОНА ПРОИЗВОДСТВЕННО-КОММУНАЛЬНЫХ ОБЪЕКТОВ IV КЛАССА ВРЕДНОСТИ.</w:t>
      </w:r>
    </w:p>
    <w:p w:rsidR="005A518A" w:rsidRDefault="005A518A" w:rsidP="005A518A">
      <w:pPr>
        <w:tabs>
          <w:tab w:val="left" w:pos="2520"/>
        </w:tabs>
        <w:ind w:firstLine="426"/>
        <w:rPr>
          <w:rFonts w:eastAsia="SimSun"/>
          <w:sz w:val="20"/>
          <w:szCs w:val="20"/>
          <w:lang w:eastAsia="zh-CN"/>
        </w:rPr>
      </w:pPr>
      <w:r>
        <w:rPr>
          <w:rFonts w:eastAsia="SimSun"/>
          <w:sz w:val="20"/>
          <w:szCs w:val="20"/>
          <w:lang w:eastAsia="zh-CN"/>
        </w:rPr>
        <w:t>Основные виды и параметры разрешенного использования земельных участков и объектов капитального строительства:</w:t>
      </w: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6"/>
        <w:gridCol w:w="2843"/>
        <w:gridCol w:w="2705"/>
        <w:gridCol w:w="3158"/>
      </w:tblGrid>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center"/>
              <w:rPr>
                <w:rFonts w:eastAsia="SimSun"/>
                <w:sz w:val="20"/>
                <w:szCs w:val="20"/>
                <w:lang w:eastAsia="zh-CN"/>
              </w:rPr>
            </w:pPr>
            <w:r>
              <w:rPr>
                <w:rFonts w:eastAsia="SimSun"/>
                <w:sz w:val="20"/>
                <w:szCs w:val="20"/>
                <w:lang w:eastAsia="zh-CN"/>
              </w:rPr>
              <w:t>код</w:t>
            </w:r>
          </w:p>
        </w:tc>
        <w:tc>
          <w:tcPr>
            <w:tcW w:w="2843"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jc w:val="center"/>
              <w:rPr>
                <w:rFonts w:eastAsia="SimSun"/>
                <w:sz w:val="20"/>
                <w:szCs w:val="20"/>
                <w:lang w:eastAsia="zh-CN"/>
              </w:rPr>
            </w:pPr>
            <w:r>
              <w:rPr>
                <w:rFonts w:eastAsia="SimSun"/>
                <w:sz w:val="20"/>
                <w:szCs w:val="20"/>
                <w:lang w:eastAsia="zh-CN"/>
              </w:rPr>
              <w:t>виды использования земельных участков</w:t>
            </w:r>
          </w:p>
        </w:tc>
        <w:tc>
          <w:tcPr>
            <w:tcW w:w="2705"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ind w:left="-170"/>
              <w:jc w:val="center"/>
              <w:rPr>
                <w:rFonts w:eastAsia="SimSun"/>
                <w:sz w:val="20"/>
                <w:szCs w:val="20"/>
                <w:lang w:eastAsia="zh-CN"/>
              </w:rPr>
            </w:pPr>
            <w:r>
              <w:rPr>
                <w:rFonts w:eastAsia="SimSun"/>
                <w:sz w:val="20"/>
                <w:szCs w:val="20"/>
                <w:lang w:eastAsia="zh-CN"/>
              </w:rPr>
              <w:t xml:space="preserve">виды объектов </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ind w:firstLine="34"/>
              <w:jc w:val="center"/>
              <w:rPr>
                <w:rFonts w:eastAsia="SimSun"/>
                <w:sz w:val="20"/>
                <w:szCs w:val="20"/>
                <w:lang w:eastAsia="zh-CN"/>
              </w:rPr>
            </w:pPr>
            <w:r>
              <w:rPr>
                <w:rFonts w:eastAsia="SimSun"/>
                <w:sz w:val="20"/>
                <w:szCs w:val="20"/>
                <w:lang w:eastAsia="zh-CN"/>
              </w:rPr>
              <w:t>параметры разрешенного использования земельных участков и объектов капитального строительства</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jc w:val="center"/>
              <w:rPr>
                <w:sz w:val="20"/>
                <w:szCs w:val="20"/>
              </w:rPr>
            </w:pPr>
            <w:r>
              <w:rPr>
                <w:sz w:val="20"/>
                <w:szCs w:val="20"/>
              </w:rPr>
              <w:t>4.9.1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Объекты дорожного сервиса</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13" w:anchor="P390" w:history="1">
              <w:r>
                <w:rPr>
                  <w:rStyle w:val="a7"/>
                  <w:rFonts w:ascii="Times New Roman" w:hAnsi="Times New Roman" w:cs="Times New Roman"/>
                  <w:color w:val="auto"/>
                  <w:u w:val="none"/>
                </w:rPr>
                <w:t>кодами 4.9.1.1</w:t>
              </w:r>
            </w:hyperlink>
            <w:r>
              <w:rPr>
                <w:rFonts w:ascii="Times New Roman" w:hAnsi="Times New Roman" w:cs="Times New Roman"/>
              </w:rPr>
              <w:t xml:space="preserve"> - </w:t>
            </w:r>
            <w:hyperlink r:id="rId14" w:anchor="P402" w:history="1">
              <w:r>
                <w:rPr>
                  <w:rStyle w:val="a7"/>
                  <w:rFonts w:ascii="Times New Roman" w:hAnsi="Times New Roman" w:cs="Times New Roman"/>
                  <w:color w:val="auto"/>
                  <w:u w:val="none"/>
                </w:rPr>
                <w:t>4.9.1.4</w:t>
              </w:r>
            </w:hyperlink>
          </w:p>
        </w:tc>
        <w:tc>
          <w:tcPr>
            <w:tcW w:w="3158"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jc w:val="center"/>
              <w:rPr>
                <w:sz w:val="20"/>
                <w:szCs w:val="20"/>
              </w:rPr>
            </w:pPr>
            <w:r>
              <w:rPr>
                <w:sz w:val="20"/>
                <w:szCs w:val="20"/>
              </w:rPr>
              <w:t>4.9.1.1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Заправка транспортных средств</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 xml:space="preserve">Размещение автозаправочных станций; размещение магазинов </w:t>
            </w:r>
            <w:r>
              <w:rPr>
                <w:rFonts w:ascii="Times New Roman" w:hAnsi="Times New Roman" w:cs="Times New Roman"/>
              </w:rPr>
              <w:lastRenderedPageBreak/>
              <w:t>сопутствующей торговли, зданий для организации общественного питания в качестве объектов дорожного сервиса</w:t>
            </w:r>
          </w:p>
        </w:tc>
        <w:tc>
          <w:tcPr>
            <w:tcW w:w="3158"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1134"/>
              </w:tabs>
              <w:jc w:val="both"/>
              <w:rPr>
                <w:rFonts w:eastAsia="SimSun"/>
                <w:sz w:val="20"/>
                <w:szCs w:val="20"/>
              </w:rPr>
            </w:pPr>
            <w:r>
              <w:rPr>
                <w:rFonts w:eastAsia="SimSun"/>
                <w:sz w:val="20"/>
                <w:szCs w:val="20"/>
              </w:rPr>
              <w:lastRenderedPageBreak/>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lastRenderedPageBreak/>
              <w:t>Предельные линейные размеры земельных участков не нормируются.</w:t>
            </w:r>
          </w:p>
          <w:p w:rsidR="005A518A" w:rsidRDefault="005A518A">
            <w:pPr>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widowControl w:val="0"/>
              <w:autoSpaceDE w:val="0"/>
              <w:jc w:val="both"/>
              <w:rPr>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jc w:val="center"/>
              <w:rPr>
                <w:sz w:val="20"/>
                <w:szCs w:val="20"/>
              </w:rPr>
            </w:pPr>
            <w:r>
              <w:rPr>
                <w:sz w:val="20"/>
                <w:szCs w:val="20"/>
              </w:rPr>
              <w:lastRenderedPageBreak/>
              <w:t>4.9.1.2</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Обеспечение дорожного отдыха</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3158"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jc w:val="center"/>
              <w:rPr>
                <w:sz w:val="20"/>
                <w:szCs w:val="20"/>
              </w:rPr>
            </w:pPr>
            <w:r>
              <w:rPr>
                <w:sz w:val="20"/>
                <w:szCs w:val="20"/>
              </w:rPr>
              <w:t>4.9.1.3</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Автомобильные мойки</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Размещение автомобильных моек, а также размещение магазинов сопутствующей торговли</w:t>
            </w:r>
          </w:p>
        </w:tc>
        <w:tc>
          <w:tcPr>
            <w:tcW w:w="3158"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jc w:val="center"/>
              <w:rPr>
                <w:sz w:val="20"/>
                <w:szCs w:val="20"/>
              </w:rPr>
            </w:pPr>
            <w:r>
              <w:rPr>
                <w:sz w:val="20"/>
                <w:szCs w:val="20"/>
              </w:rPr>
              <w:t>4.9.1.4</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Ремонт автомобилей</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158"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6.9</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Склад</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proofErr w:type="gramStart"/>
            <w:r>
              <w:rPr>
                <w:rFonts w:eastAsia="SimSun"/>
                <w:sz w:val="20"/>
                <w:szCs w:val="20"/>
                <w:lang w:eastAsia="zh-CN"/>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w:t>
            </w:r>
            <w:r>
              <w:rPr>
                <w:rFonts w:eastAsia="SimSun"/>
                <w:sz w:val="20"/>
                <w:szCs w:val="20"/>
                <w:lang w:eastAsia="zh-CN"/>
              </w:rPr>
              <w:lastRenderedPageBreak/>
              <w:t>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lastRenderedPageBreak/>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lastRenderedPageBreak/>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21%.</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lastRenderedPageBreak/>
              <w:t>7.2.</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sz w:val="20"/>
                <w:szCs w:val="20"/>
              </w:rPr>
              <w:t>Автомобильный </w:t>
            </w:r>
            <w:r>
              <w:rPr>
                <w:sz w:val="20"/>
                <w:szCs w:val="20"/>
                <w:shd w:val="clear" w:color="auto" w:fill="FFFFFF"/>
              </w:rPr>
              <w:t>транспорт</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sz w:val="20"/>
                <w:szCs w:val="20"/>
                <w:shd w:val="clear" w:color="auto" w:fill="FFFFFF"/>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7.2.1-7.2.3</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ind w:firstLine="426"/>
              <w:jc w:val="both"/>
              <w:rPr>
                <w:rFonts w:eastAsia="SimSun"/>
                <w:sz w:val="20"/>
                <w:szCs w:val="20"/>
                <w:lang w:eastAsia="zh-CN"/>
              </w:rPr>
            </w:pPr>
            <w:r>
              <w:rPr>
                <w:rFonts w:eastAsia="SimSun"/>
                <w:sz w:val="20"/>
                <w:szCs w:val="20"/>
              </w:rPr>
              <w:t>Минимальные отступы от границ соседнего участка - 1 м.</w:t>
            </w:r>
          </w:p>
        </w:tc>
      </w:tr>
    </w:tbl>
    <w:p w:rsidR="005A518A" w:rsidRDefault="005A518A" w:rsidP="005A518A">
      <w:pPr>
        <w:ind w:firstLine="708"/>
        <w:jc w:val="both"/>
        <w:rPr>
          <w:sz w:val="20"/>
          <w:szCs w:val="20"/>
        </w:rPr>
      </w:pPr>
      <w:r>
        <w:rPr>
          <w:sz w:val="20"/>
          <w:szCs w:val="20"/>
        </w:rPr>
        <w:t>Условно разрешенные виды использования объектов капитального строительства и земельных участков</w:t>
      </w:r>
      <w:r>
        <w:rPr>
          <w:rFonts w:eastAsia="SimSun"/>
          <w:sz w:val="20"/>
          <w:szCs w:val="20"/>
        </w:rPr>
        <w:t xml:space="preserve"> не устанавливаются.</w:t>
      </w:r>
    </w:p>
    <w:p w:rsidR="005A518A" w:rsidRDefault="005A518A" w:rsidP="005A518A">
      <w:pPr>
        <w:tabs>
          <w:tab w:val="left" w:pos="709"/>
        </w:tabs>
        <w:jc w:val="both"/>
        <w:rPr>
          <w:rFonts w:eastAsia="SimSun"/>
          <w:sz w:val="20"/>
          <w:szCs w:val="20"/>
        </w:rPr>
      </w:pPr>
      <w:r>
        <w:rPr>
          <w:rFonts w:eastAsia="SimSun"/>
          <w:sz w:val="20"/>
          <w:szCs w:val="20"/>
        </w:rPr>
        <w:tab/>
        <w:t>Вспомогательные виды и параметры разрешенного использования земельных участков и объектов капитального строительства не устанавливаются.</w:t>
      </w:r>
    </w:p>
    <w:p w:rsidR="005A518A" w:rsidRDefault="005A518A" w:rsidP="005A518A">
      <w:pPr>
        <w:tabs>
          <w:tab w:val="left" w:pos="709"/>
        </w:tabs>
        <w:jc w:val="both"/>
        <w:rPr>
          <w:rFonts w:eastAsia="SimSun"/>
          <w:sz w:val="20"/>
          <w:szCs w:val="20"/>
        </w:rPr>
      </w:pPr>
    </w:p>
    <w:p w:rsidR="005A518A" w:rsidRDefault="005A518A" w:rsidP="005A518A">
      <w:pPr>
        <w:tabs>
          <w:tab w:val="left" w:pos="709"/>
        </w:tabs>
        <w:jc w:val="both"/>
        <w:rPr>
          <w:rFonts w:eastAsia="SimSun"/>
          <w:sz w:val="20"/>
          <w:szCs w:val="20"/>
        </w:rPr>
      </w:pPr>
      <w:r>
        <w:rPr>
          <w:rFonts w:eastAsia="SimSun"/>
          <w:sz w:val="28"/>
          <w:szCs w:val="28"/>
        </w:rPr>
        <w:t xml:space="preserve">2.9. С целью приведения в соответствие с </w:t>
      </w:r>
      <w:r>
        <w:rPr>
          <w:sz w:val="28"/>
          <w:szCs w:val="28"/>
        </w:rPr>
        <w:t xml:space="preserve">Приказом Федеральной службы государственной регистрации, кадастра и картографии от 10 ноября 2020 г. № </w:t>
      </w:r>
      <w:proofErr w:type="gramStart"/>
      <w:r>
        <w:rPr>
          <w:sz w:val="28"/>
          <w:szCs w:val="28"/>
        </w:rPr>
        <w:t>П</w:t>
      </w:r>
      <w:proofErr w:type="gramEnd"/>
      <w:r>
        <w:rPr>
          <w:sz w:val="28"/>
          <w:szCs w:val="28"/>
        </w:rPr>
        <w:t>/0412 «Об утверждении классификатора видов разрешенного использования земельных участков» наименование вида разрешенного использования земельных участков «Д</w:t>
      </w:r>
      <w:r>
        <w:rPr>
          <w:sz w:val="28"/>
          <w:szCs w:val="28"/>
          <w:shd w:val="clear" w:color="auto" w:fill="FFFFFF"/>
        </w:rPr>
        <w:t>ля ведения личного подсобного хозяйства</w:t>
      </w:r>
      <w:r>
        <w:rPr>
          <w:sz w:val="28"/>
          <w:szCs w:val="28"/>
        </w:rPr>
        <w:t>» заменить словами «Д</w:t>
      </w:r>
      <w:r>
        <w:rPr>
          <w:sz w:val="28"/>
          <w:szCs w:val="28"/>
          <w:shd w:val="clear" w:color="auto" w:fill="FFFFFF"/>
        </w:rPr>
        <w:t>ля ведения личного подсобного хозяйства (приусадебный земельный участок)</w:t>
      </w:r>
      <w:r>
        <w:rPr>
          <w:sz w:val="28"/>
          <w:szCs w:val="28"/>
        </w:rPr>
        <w:t>».</w:t>
      </w:r>
    </w:p>
    <w:p w:rsidR="005A518A" w:rsidRDefault="005A518A" w:rsidP="005A518A">
      <w:pPr>
        <w:ind w:firstLine="360"/>
        <w:jc w:val="both"/>
        <w:rPr>
          <w:sz w:val="28"/>
          <w:szCs w:val="28"/>
        </w:rPr>
      </w:pPr>
      <w:r>
        <w:rPr>
          <w:sz w:val="28"/>
          <w:szCs w:val="28"/>
        </w:rPr>
        <w:t>Публичные слушания по проекту правил землепользования и застройки назначены постановлением председателя Собрания депутатов – главы Аксайского района от 26 июня 2024 года № 47. Данное постановление и проект правил землепользования и застройки размещены на официальном сайте Администрации Аксайского района в информационно-телекоммуникационной сети «Интернет» и опубликованы в информационном бюллетене Администрации Аксайского района «Аксайский район официальный» от 5 июля 2024 года № 29 (1495).</w:t>
      </w:r>
    </w:p>
    <w:p w:rsidR="00C10B68" w:rsidRDefault="005A518A" w:rsidP="005A518A">
      <w:pPr>
        <w:ind w:firstLine="708"/>
        <w:jc w:val="both"/>
        <w:rPr>
          <w:sz w:val="28"/>
          <w:szCs w:val="28"/>
        </w:rPr>
      </w:pPr>
      <w:r>
        <w:rPr>
          <w:sz w:val="28"/>
          <w:szCs w:val="28"/>
        </w:rPr>
        <w:t xml:space="preserve">Сообщение о начале публичных слушаний  размещено на информационном стенде службы главного архитектора Аксайского района по адресу: </w:t>
      </w:r>
      <w:proofErr w:type="gramStart"/>
      <w:r>
        <w:rPr>
          <w:sz w:val="28"/>
          <w:szCs w:val="28"/>
        </w:rPr>
        <w:t xml:space="preserve">Ростовская область, Аксайский район, г. Аксай, пер. Спортивный, 1, </w:t>
      </w:r>
      <w:r>
        <w:rPr>
          <w:sz w:val="28"/>
          <w:szCs w:val="28"/>
        </w:rPr>
        <w:lastRenderedPageBreak/>
        <w:t>третий этаж.</w:t>
      </w:r>
      <w:proofErr w:type="gramEnd"/>
      <w:r>
        <w:rPr>
          <w:sz w:val="28"/>
          <w:szCs w:val="28"/>
        </w:rPr>
        <w:t xml:space="preserve"> Экспозиция проекта правил землепользования и застройки осуществлялась в период с 5 июля 2024 года до 17 июля 2024 года в помещении службы главного архитектора Аксайского района по адресу: </w:t>
      </w:r>
      <w:proofErr w:type="gramStart"/>
      <w:r>
        <w:rPr>
          <w:sz w:val="28"/>
          <w:szCs w:val="28"/>
        </w:rPr>
        <w:t>Ростовская область, Аксайский район, г. Аксай, пер. Спортивный, 1, третий этаж.</w:t>
      </w:r>
      <w:proofErr w:type="gramEnd"/>
      <w:r>
        <w:rPr>
          <w:sz w:val="28"/>
          <w:szCs w:val="28"/>
        </w:rPr>
        <w:t xml:space="preserve"> </w:t>
      </w:r>
      <w:proofErr w:type="gramStart"/>
      <w:r>
        <w:rPr>
          <w:sz w:val="28"/>
          <w:szCs w:val="28"/>
        </w:rPr>
        <w:t xml:space="preserve">Руководствуясь ст. 31 Градостроительного кодекса РФ, </w:t>
      </w:r>
      <w:r>
        <w:rPr>
          <w:rStyle w:val="a9"/>
          <w:i w:val="0"/>
          <w:iCs w:val="0"/>
          <w:sz w:val="28"/>
          <w:szCs w:val="28"/>
          <w:shd w:val="clear" w:color="auto" w:fill="FFFFFF"/>
        </w:rPr>
        <w:t>Приказом</w:t>
      </w:r>
      <w:r>
        <w:rPr>
          <w:sz w:val="28"/>
          <w:szCs w:val="28"/>
          <w:shd w:val="clear" w:color="auto" w:fill="FFFFFF"/>
        </w:rPr>
        <w:t> Министерства экономического развития Российской Федерации</w:t>
      </w:r>
      <w:r>
        <w:rPr>
          <w:sz w:val="28"/>
          <w:szCs w:val="28"/>
        </w:rPr>
        <w:br/>
      </w:r>
      <w:r>
        <w:rPr>
          <w:sz w:val="28"/>
          <w:szCs w:val="28"/>
          <w:shd w:val="clear" w:color="auto" w:fill="FFFFFF"/>
        </w:rPr>
        <w:t>от </w:t>
      </w:r>
      <w:r>
        <w:rPr>
          <w:rStyle w:val="a9"/>
          <w:i w:val="0"/>
          <w:iCs w:val="0"/>
          <w:sz w:val="28"/>
          <w:szCs w:val="28"/>
          <w:shd w:val="clear" w:color="auto" w:fill="FFFFFF"/>
        </w:rPr>
        <w:t>6</w:t>
      </w:r>
      <w:r>
        <w:rPr>
          <w:sz w:val="28"/>
          <w:szCs w:val="28"/>
          <w:shd w:val="clear" w:color="auto" w:fill="FFFFFF"/>
        </w:rPr>
        <w:t> </w:t>
      </w:r>
      <w:r>
        <w:rPr>
          <w:rStyle w:val="a9"/>
          <w:i w:val="0"/>
          <w:iCs w:val="0"/>
          <w:sz w:val="28"/>
          <w:szCs w:val="28"/>
          <w:shd w:val="clear" w:color="auto" w:fill="FFFFFF"/>
        </w:rPr>
        <w:t>мая</w:t>
      </w:r>
      <w:r>
        <w:rPr>
          <w:sz w:val="28"/>
          <w:szCs w:val="28"/>
          <w:shd w:val="clear" w:color="auto" w:fill="FFFFFF"/>
        </w:rPr>
        <w:t> </w:t>
      </w:r>
      <w:r>
        <w:rPr>
          <w:rStyle w:val="a9"/>
          <w:i w:val="0"/>
          <w:iCs w:val="0"/>
          <w:sz w:val="28"/>
          <w:szCs w:val="28"/>
          <w:shd w:val="clear" w:color="auto" w:fill="FFFFFF"/>
        </w:rPr>
        <w:t>2024</w:t>
      </w:r>
      <w:r>
        <w:rPr>
          <w:sz w:val="28"/>
          <w:szCs w:val="28"/>
          <w:shd w:val="clear" w:color="auto" w:fill="FFFFFF"/>
        </w:rPr>
        <w:t> г. N </w:t>
      </w:r>
      <w:r>
        <w:rPr>
          <w:rStyle w:val="a9"/>
          <w:i w:val="0"/>
          <w:iCs w:val="0"/>
          <w:sz w:val="28"/>
          <w:szCs w:val="28"/>
          <w:shd w:val="clear" w:color="auto" w:fill="FFFFFF"/>
        </w:rPr>
        <w:t>273 «</w:t>
      </w:r>
      <w:r>
        <w:rPr>
          <w:sz w:val="28"/>
          <w:szCs w:val="28"/>
          <w:shd w:val="clear" w:color="auto" w:fill="FFFFFF"/>
        </w:rPr>
        <w:t xml:space="preserve">Об утверждении Методических рекомендаций по разработке проектов схем территориального планирования муниципальных районов, генеральных планов городских округов, муниципальных округов, городских и сельских поселений (проектов внесения изменений в такие документы)», </w:t>
      </w:r>
      <w:r>
        <w:rPr>
          <w:sz w:val="28"/>
          <w:szCs w:val="28"/>
        </w:rPr>
        <w:t xml:space="preserve">комиссия приняла решение о включении в состав </w:t>
      </w:r>
      <w:r>
        <w:rPr>
          <w:rFonts w:eastAsia="SimSun"/>
          <w:sz w:val="28"/>
          <w:szCs w:val="28"/>
          <w:lang w:eastAsia="zh-CN"/>
        </w:rPr>
        <w:t xml:space="preserve">градостроительного регламента территориальных зон </w:t>
      </w:r>
      <w:r>
        <w:rPr>
          <w:bCs/>
          <w:sz w:val="28"/>
          <w:szCs w:val="28"/>
        </w:rPr>
        <w:t>ПК-1/1</w:t>
      </w:r>
      <w:proofErr w:type="gramEnd"/>
      <w:r>
        <w:rPr>
          <w:bCs/>
          <w:sz w:val="28"/>
          <w:szCs w:val="28"/>
        </w:rPr>
        <w:t>, ПК-1/2, ПК-1/3, ПК-1/4, ПК-1/5, ПК-1/6, ПК-1/7, ПК-1/8, ПК-1/9, ПК-1/10 «ЗОНА ПРОИЗВОДСТВЕННО-КОММУНАЛЬНЫХ ОБЪЕКТОВ V КЛАССА ВРЕДНОСТИ»</w:t>
      </w:r>
      <w:r>
        <w:rPr>
          <w:sz w:val="28"/>
          <w:szCs w:val="28"/>
        </w:rPr>
        <w:t xml:space="preserve"> условно-разрешенного вида использования земельного участка 1.15 «Хранение и переработка сельскохозяйственной продукции» с вышеперечисленными видами объектов и </w:t>
      </w:r>
      <w:r>
        <w:rPr>
          <w:rFonts w:eastAsia="SimSun"/>
          <w:sz w:val="28"/>
          <w:szCs w:val="28"/>
          <w:lang w:eastAsia="zh-CN"/>
        </w:rPr>
        <w:t>параметрами разрешенного использования земельных участков и объектов капитального строительства</w:t>
      </w:r>
      <w:r>
        <w:rPr>
          <w:sz w:val="28"/>
          <w:szCs w:val="28"/>
        </w:rPr>
        <w:t>. Также Комиссия приняла решение наименование вида разрешенного использования земельных участков «Д</w:t>
      </w:r>
      <w:r>
        <w:rPr>
          <w:sz w:val="28"/>
          <w:szCs w:val="28"/>
          <w:shd w:val="clear" w:color="auto" w:fill="FFFFFF"/>
        </w:rPr>
        <w:t>ля ведения личного подсобного хозяйства</w:t>
      </w:r>
      <w:r>
        <w:rPr>
          <w:sz w:val="28"/>
          <w:szCs w:val="28"/>
        </w:rPr>
        <w:t>» заменить словами «Д</w:t>
      </w:r>
      <w:r>
        <w:rPr>
          <w:sz w:val="28"/>
          <w:szCs w:val="28"/>
          <w:shd w:val="clear" w:color="auto" w:fill="FFFFFF"/>
        </w:rPr>
        <w:t>ля ведения личного подсобного хозяйства (приусадебный земельный участок)</w:t>
      </w:r>
      <w:r>
        <w:rPr>
          <w:sz w:val="28"/>
          <w:szCs w:val="28"/>
        </w:rPr>
        <w:t>» с</w:t>
      </w:r>
      <w:r>
        <w:rPr>
          <w:rFonts w:eastAsia="SimSun"/>
          <w:sz w:val="28"/>
          <w:szCs w:val="28"/>
        </w:rPr>
        <w:t xml:space="preserve"> целью приведения в соответствие с </w:t>
      </w:r>
      <w:r>
        <w:rPr>
          <w:sz w:val="28"/>
          <w:szCs w:val="28"/>
        </w:rPr>
        <w:t xml:space="preserve">Приказом Федеральной службы государственной регистрации, кадастра и картографии от 10 ноября 2020 г. № </w:t>
      </w:r>
      <w:proofErr w:type="gramStart"/>
      <w:r>
        <w:rPr>
          <w:sz w:val="28"/>
          <w:szCs w:val="28"/>
        </w:rPr>
        <w:t>П</w:t>
      </w:r>
      <w:proofErr w:type="gramEnd"/>
      <w:r>
        <w:rPr>
          <w:sz w:val="28"/>
          <w:szCs w:val="28"/>
        </w:rPr>
        <w:t xml:space="preserve">/0412 «Об утверждении классификатора видов разрешенного использования земельных участков», минимальный процент застройки 10 % не применять в отношении земельных участков с видом разрешенного использования 13.2 «Ведение садоводства». </w:t>
      </w:r>
      <w:r w:rsidR="00C10B68" w:rsidRPr="009075B1">
        <w:rPr>
          <w:sz w:val="28"/>
          <w:szCs w:val="28"/>
        </w:rPr>
        <w:t>Вопросы, замечания</w:t>
      </w:r>
      <w:r w:rsidR="00C10B68">
        <w:rPr>
          <w:sz w:val="28"/>
          <w:szCs w:val="28"/>
        </w:rPr>
        <w:t xml:space="preserve"> и </w:t>
      </w:r>
      <w:r>
        <w:rPr>
          <w:sz w:val="28"/>
          <w:szCs w:val="28"/>
        </w:rPr>
        <w:t xml:space="preserve">другие </w:t>
      </w:r>
      <w:r w:rsidR="00C10B68">
        <w:rPr>
          <w:sz w:val="28"/>
          <w:szCs w:val="28"/>
        </w:rPr>
        <w:t>предложения</w:t>
      </w:r>
      <w:r w:rsidR="00C10B68" w:rsidRPr="009075B1">
        <w:rPr>
          <w:sz w:val="28"/>
          <w:szCs w:val="28"/>
        </w:rPr>
        <w:t xml:space="preserve"> в адрес комиссии по проведению публичных слушаний не поступали.</w:t>
      </w:r>
      <w:r w:rsidR="00C10B68">
        <w:rPr>
          <w:sz w:val="28"/>
          <w:szCs w:val="28"/>
        </w:rPr>
        <w:t xml:space="preserve"> </w:t>
      </w:r>
    </w:p>
    <w:p w:rsidR="004E3B6C" w:rsidRDefault="004E3B6C" w:rsidP="00FF4BB7">
      <w:pPr>
        <w:ind w:firstLine="360"/>
        <w:jc w:val="both"/>
        <w:rPr>
          <w:sz w:val="28"/>
          <w:szCs w:val="28"/>
        </w:rPr>
      </w:pPr>
    </w:p>
    <w:p w:rsidR="00FF4BB7" w:rsidRDefault="00FF4BB7" w:rsidP="00FF4BB7">
      <w:pPr>
        <w:jc w:val="both"/>
        <w:rPr>
          <w:sz w:val="28"/>
          <w:szCs w:val="28"/>
        </w:rPr>
      </w:pPr>
      <w:r w:rsidRPr="00841BFB">
        <w:rPr>
          <w:sz w:val="28"/>
          <w:szCs w:val="28"/>
        </w:rPr>
        <w:t>Протокол вел</w:t>
      </w:r>
      <w:r w:rsidRPr="00841BFB">
        <w:rPr>
          <w:sz w:val="28"/>
          <w:szCs w:val="28"/>
        </w:rPr>
        <w:tab/>
      </w:r>
      <w:r w:rsidRPr="00841BFB">
        <w:rPr>
          <w:sz w:val="28"/>
          <w:szCs w:val="28"/>
        </w:rPr>
        <w:tab/>
      </w:r>
      <w:r w:rsidRPr="00841BFB">
        <w:rPr>
          <w:sz w:val="28"/>
          <w:szCs w:val="28"/>
        </w:rPr>
        <w:tab/>
      </w:r>
      <w:r w:rsidRPr="00841BFB">
        <w:rPr>
          <w:sz w:val="28"/>
          <w:szCs w:val="28"/>
        </w:rPr>
        <w:tab/>
      </w:r>
      <w:r w:rsidRPr="00841BFB">
        <w:rPr>
          <w:sz w:val="28"/>
          <w:szCs w:val="28"/>
        </w:rPr>
        <w:tab/>
      </w:r>
      <w:r w:rsidRPr="00841BFB">
        <w:rPr>
          <w:sz w:val="28"/>
          <w:szCs w:val="28"/>
        </w:rPr>
        <w:tab/>
      </w:r>
      <w:r w:rsidRPr="00841BFB">
        <w:rPr>
          <w:sz w:val="28"/>
          <w:szCs w:val="28"/>
        </w:rPr>
        <w:tab/>
      </w:r>
      <w:r w:rsidRPr="00841BFB">
        <w:rPr>
          <w:sz w:val="28"/>
          <w:szCs w:val="28"/>
        </w:rPr>
        <w:tab/>
      </w:r>
      <w:r w:rsidR="00C10B68">
        <w:rPr>
          <w:sz w:val="28"/>
          <w:szCs w:val="28"/>
        </w:rPr>
        <w:t>И.С. Кириченко</w:t>
      </w:r>
      <w:r>
        <w:rPr>
          <w:sz w:val="28"/>
          <w:szCs w:val="28"/>
        </w:rPr>
        <w:t xml:space="preserve"> </w:t>
      </w:r>
    </w:p>
    <w:p w:rsidR="002B105B" w:rsidRPr="007159D4" w:rsidRDefault="002B105B" w:rsidP="00FF4BB7">
      <w:pPr>
        <w:ind w:firstLine="708"/>
        <w:jc w:val="both"/>
        <w:rPr>
          <w:sz w:val="27"/>
          <w:szCs w:val="27"/>
        </w:rPr>
      </w:pPr>
    </w:p>
    <w:sectPr w:rsidR="002B105B" w:rsidRPr="007159D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17CEB"/>
    <w:multiLevelType w:val="hybridMultilevel"/>
    <w:tmpl w:val="887EB26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15B3C93"/>
    <w:multiLevelType w:val="hybridMultilevel"/>
    <w:tmpl w:val="3F9CB6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EB3D3A"/>
    <w:multiLevelType w:val="hybridMultilevel"/>
    <w:tmpl w:val="34C4B3B4"/>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
    <w:nsid w:val="06423299"/>
    <w:multiLevelType w:val="hybridMultilevel"/>
    <w:tmpl w:val="880835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031A3B"/>
    <w:multiLevelType w:val="hybridMultilevel"/>
    <w:tmpl w:val="8440EE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6A1BA0"/>
    <w:multiLevelType w:val="hybridMultilevel"/>
    <w:tmpl w:val="3FF2AE72"/>
    <w:lvl w:ilvl="0" w:tplc="D90C4832">
      <w:start w:val="1"/>
      <w:numFmt w:val="decimal"/>
      <w:lvlText w:val="%1."/>
      <w:lvlJc w:val="left"/>
      <w:pPr>
        <w:ind w:left="720" w:hanging="360"/>
      </w:pPr>
      <w:rPr>
        <w:rFonts w:ascii="Times New Roman" w:hAnsi="Times New Roman" w:cs="Times New Roman" w:hint="default"/>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AFE46B1"/>
    <w:multiLevelType w:val="hybridMultilevel"/>
    <w:tmpl w:val="55A05B04"/>
    <w:lvl w:ilvl="0" w:tplc="0419000F">
      <w:start w:val="1"/>
      <w:numFmt w:val="decimal"/>
      <w:lvlText w:val="%1."/>
      <w:lvlJc w:val="left"/>
      <w:pPr>
        <w:ind w:left="795" w:hanging="360"/>
      </w:p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7">
    <w:nsid w:val="2B43619D"/>
    <w:multiLevelType w:val="hybridMultilevel"/>
    <w:tmpl w:val="7DFE159A"/>
    <w:lvl w:ilvl="0" w:tplc="339A10DE">
      <w:start w:val="1"/>
      <w:numFmt w:val="decimal"/>
      <w:lvlText w:val="%1."/>
      <w:lvlJc w:val="left"/>
      <w:pPr>
        <w:ind w:left="502" w:hanging="360"/>
      </w:pPr>
      <w:rPr>
        <w:rFonts w:hint="default"/>
        <w:b w:val="0"/>
      </w:rPr>
    </w:lvl>
    <w:lvl w:ilvl="1" w:tplc="04190019">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8">
    <w:nsid w:val="2E9664DB"/>
    <w:multiLevelType w:val="hybridMultilevel"/>
    <w:tmpl w:val="14BCD0CE"/>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9">
    <w:nsid w:val="33B73DC1"/>
    <w:multiLevelType w:val="hybridMultilevel"/>
    <w:tmpl w:val="C65E7E24"/>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0">
    <w:nsid w:val="38583F8A"/>
    <w:multiLevelType w:val="multilevel"/>
    <w:tmpl w:val="5712A834"/>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nsid w:val="45A62DAF"/>
    <w:multiLevelType w:val="hybridMultilevel"/>
    <w:tmpl w:val="B22A62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EF428F6"/>
    <w:multiLevelType w:val="multilevel"/>
    <w:tmpl w:val="1EB66C90"/>
    <w:lvl w:ilvl="0">
      <w:start w:val="2"/>
      <w:numFmt w:val="decimalZero"/>
      <w:lvlText w:val="%1"/>
      <w:lvlJc w:val="left"/>
      <w:pPr>
        <w:ind w:left="1350" w:hanging="1350"/>
      </w:pPr>
      <w:rPr>
        <w:rFonts w:hint="default"/>
      </w:rPr>
    </w:lvl>
    <w:lvl w:ilvl="1">
      <w:start w:val="3"/>
      <w:numFmt w:val="decimalZero"/>
      <w:lvlText w:val="%1.%2"/>
      <w:lvlJc w:val="left"/>
      <w:pPr>
        <w:ind w:left="1710" w:hanging="1350"/>
      </w:pPr>
      <w:rPr>
        <w:rFonts w:hint="default"/>
      </w:rPr>
    </w:lvl>
    <w:lvl w:ilvl="2">
      <w:start w:val="2016"/>
      <w:numFmt w:val="decimal"/>
      <w:lvlText w:val="%1.%2.%3"/>
      <w:lvlJc w:val="left"/>
      <w:pPr>
        <w:ind w:left="2070" w:hanging="1350"/>
      </w:pPr>
      <w:rPr>
        <w:rFonts w:hint="default"/>
      </w:rPr>
    </w:lvl>
    <w:lvl w:ilvl="3">
      <w:start w:val="1"/>
      <w:numFmt w:val="decimal"/>
      <w:lvlText w:val="%1.%2.%3.%4"/>
      <w:lvlJc w:val="left"/>
      <w:pPr>
        <w:ind w:left="2430" w:hanging="1350"/>
      </w:pPr>
      <w:rPr>
        <w:rFonts w:hint="default"/>
      </w:rPr>
    </w:lvl>
    <w:lvl w:ilvl="4">
      <w:start w:val="1"/>
      <w:numFmt w:val="decimal"/>
      <w:lvlText w:val="%1.%2.%3.%4.%5"/>
      <w:lvlJc w:val="left"/>
      <w:pPr>
        <w:ind w:left="2790" w:hanging="135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4F7E6B10"/>
    <w:multiLevelType w:val="hybridMultilevel"/>
    <w:tmpl w:val="3C1ECB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2117A53"/>
    <w:multiLevelType w:val="hybridMultilevel"/>
    <w:tmpl w:val="4D24E5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ADF4C7D"/>
    <w:multiLevelType w:val="multilevel"/>
    <w:tmpl w:val="A73648EE"/>
    <w:lvl w:ilvl="0">
      <w:start w:val="1"/>
      <w:numFmt w:val="decimalZero"/>
      <w:lvlText w:val="%1"/>
      <w:lvlJc w:val="left"/>
      <w:pPr>
        <w:ind w:left="1350" w:hanging="1350"/>
      </w:pPr>
      <w:rPr>
        <w:rFonts w:hint="default"/>
      </w:rPr>
    </w:lvl>
    <w:lvl w:ilvl="1">
      <w:start w:val="3"/>
      <w:numFmt w:val="decimalZero"/>
      <w:lvlText w:val="%1.%2"/>
      <w:lvlJc w:val="left"/>
      <w:pPr>
        <w:ind w:left="1710" w:hanging="1350"/>
      </w:pPr>
      <w:rPr>
        <w:rFonts w:hint="default"/>
      </w:rPr>
    </w:lvl>
    <w:lvl w:ilvl="2">
      <w:start w:val="2016"/>
      <w:numFmt w:val="decimal"/>
      <w:lvlText w:val="%1.%2.%3"/>
      <w:lvlJc w:val="left"/>
      <w:pPr>
        <w:ind w:left="2070" w:hanging="1350"/>
      </w:pPr>
      <w:rPr>
        <w:rFonts w:hint="default"/>
      </w:rPr>
    </w:lvl>
    <w:lvl w:ilvl="3">
      <w:start w:val="1"/>
      <w:numFmt w:val="decimal"/>
      <w:lvlText w:val="%1.%2.%3.%4"/>
      <w:lvlJc w:val="left"/>
      <w:pPr>
        <w:ind w:left="2430" w:hanging="1350"/>
      </w:pPr>
      <w:rPr>
        <w:rFonts w:hint="default"/>
      </w:rPr>
    </w:lvl>
    <w:lvl w:ilvl="4">
      <w:start w:val="1"/>
      <w:numFmt w:val="decimal"/>
      <w:lvlText w:val="%1.%2.%3.%4.%5"/>
      <w:lvlJc w:val="left"/>
      <w:pPr>
        <w:ind w:left="2790" w:hanging="135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nsid w:val="702D3B18"/>
    <w:multiLevelType w:val="hybridMultilevel"/>
    <w:tmpl w:val="C65E7E24"/>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7">
    <w:nsid w:val="79242279"/>
    <w:multiLevelType w:val="hybridMultilevel"/>
    <w:tmpl w:val="C65E7E24"/>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8"/>
  </w:num>
  <w:num w:numId="2">
    <w:abstractNumId w:val="0"/>
  </w:num>
  <w:num w:numId="3">
    <w:abstractNumId w:val="2"/>
  </w:num>
  <w:num w:numId="4">
    <w:abstractNumId w:val="9"/>
  </w:num>
  <w:num w:numId="5">
    <w:abstractNumId w:val="17"/>
  </w:num>
  <w:num w:numId="6">
    <w:abstractNumId w:val="16"/>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5"/>
  </w:num>
  <w:num w:numId="10">
    <w:abstractNumId w:val="6"/>
  </w:num>
  <w:num w:numId="11">
    <w:abstractNumId w:val="3"/>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4"/>
  </w:num>
  <w:num w:numId="15">
    <w:abstractNumId w:val="7"/>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4"/>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1E38"/>
    <w:rsid w:val="00010ECC"/>
    <w:rsid w:val="00014BBF"/>
    <w:rsid w:val="0004640C"/>
    <w:rsid w:val="00085378"/>
    <w:rsid w:val="00085AAC"/>
    <w:rsid w:val="0008641B"/>
    <w:rsid w:val="000B7596"/>
    <w:rsid w:val="000C2B3C"/>
    <w:rsid w:val="000F0267"/>
    <w:rsid w:val="000F1DE9"/>
    <w:rsid w:val="000F6266"/>
    <w:rsid w:val="00124EAD"/>
    <w:rsid w:val="00126DE9"/>
    <w:rsid w:val="00152D68"/>
    <w:rsid w:val="00195BF2"/>
    <w:rsid w:val="001C3C08"/>
    <w:rsid w:val="001C7E77"/>
    <w:rsid w:val="001D7CE9"/>
    <w:rsid w:val="002119C9"/>
    <w:rsid w:val="00240634"/>
    <w:rsid w:val="00240FCB"/>
    <w:rsid w:val="00263D7C"/>
    <w:rsid w:val="00273866"/>
    <w:rsid w:val="00286AB0"/>
    <w:rsid w:val="00287D06"/>
    <w:rsid w:val="002A1F32"/>
    <w:rsid w:val="002A41EE"/>
    <w:rsid w:val="002B105B"/>
    <w:rsid w:val="002B75CA"/>
    <w:rsid w:val="002E4B22"/>
    <w:rsid w:val="00313CFF"/>
    <w:rsid w:val="00324C84"/>
    <w:rsid w:val="00331A2F"/>
    <w:rsid w:val="00333B78"/>
    <w:rsid w:val="00344CA6"/>
    <w:rsid w:val="003904EA"/>
    <w:rsid w:val="00390626"/>
    <w:rsid w:val="003A11B2"/>
    <w:rsid w:val="003B18C6"/>
    <w:rsid w:val="003B3F1B"/>
    <w:rsid w:val="003B6E82"/>
    <w:rsid w:val="003C29AF"/>
    <w:rsid w:val="003E564E"/>
    <w:rsid w:val="00413FBB"/>
    <w:rsid w:val="004837C8"/>
    <w:rsid w:val="004A4F3C"/>
    <w:rsid w:val="004B3CEB"/>
    <w:rsid w:val="004D624F"/>
    <w:rsid w:val="004D6815"/>
    <w:rsid w:val="004E3B6C"/>
    <w:rsid w:val="005009E5"/>
    <w:rsid w:val="0052370C"/>
    <w:rsid w:val="00531500"/>
    <w:rsid w:val="00532FF5"/>
    <w:rsid w:val="0053669E"/>
    <w:rsid w:val="0054625E"/>
    <w:rsid w:val="00570134"/>
    <w:rsid w:val="00571E38"/>
    <w:rsid w:val="0057304D"/>
    <w:rsid w:val="005736B7"/>
    <w:rsid w:val="0059339A"/>
    <w:rsid w:val="005A518A"/>
    <w:rsid w:val="005C2091"/>
    <w:rsid w:val="00636CDE"/>
    <w:rsid w:val="0064380F"/>
    <w:rsid w:val="006446D0"/>
    <w:rsid w:val="00660CAB"/>
    <w:rsid w:val="00687EC8"/>
    <w:rsid w:val="00692608"/>
    <w:rsid w:val="00706D41"/>
    <w:rsid w:val="007159D4"/>
    <w:rsid w:val="0072358F"/>
    <w:rsid w:val="00733624"/>
    <w:rsid w:val="0076119D"/>
    <w:rsid w:val="0078011E"/>
    <w:rsid w:val="007842AA"/>
    <w:rsid w:val="00785CDE"/>
    <w:rsid w:val="007A4938"/>
    <w:rsid w:val="007F495A"/>
    <w:rsid w:val="00813CF1"/>
    <w:rsid w:val="00822D19"/>
    <w:rsid w:val="008254CC"/>
    <w:rsid w:val="00830A4D"/>
    <w:rsid w:val="00841BFB"/>
    <w:rsid w:val="00843302"/>
    <w:rsid w:val="00856A81"/>
    <w:rsid w:val="0086288E"/>
    <w:rsid w:val="008B155E"/>
    <w:rsid w:val="008C2EF1"/>
    <w:rsid w:val="008E0623"/>
    <w:rsid w:val="008F5310"/>
    <w:rsid w:val="008F541B"/>
    <w:rsid w:val="00913B6C"/>
    <w:rsid w:val="00915580"/>
    <w:rsid w:val="00916964"/>
    <w:rsid w:val="00935193"/>
    <w:rsid w:val="0096495C"/>
    <w:rsid w:val="00966FBA"/>
    <w:rsid w:val="00982827"/>
    <w:rsid w:val="00A019CF"/>
    <w:rsid w:val="00A12F97"/>
    <w:rsid w:val="00A170CE"/>
    <w:rsid w:val="00A435CF"/>
    <w:rsid w:val="00A46C5C"/>
    <w:rsid w:val="00A525BA"/>
    <w:rsid w:val="00A52B63"/>
    <w:rsid w:val="00A83E00"/>
    <w:rsid w:val="00A940D6"/>
    <w:rsid w:val="00AB12A4"/>
    <w:rsid w:val="00AB1E5C"/>
    <w:rsid w:val="00AF2D9A"/>
    <w:rsid w:val="00B05F57"/>
    <w:rsid w:val="00B20A31"/>
    <w:rsid w:val="00B45FE2"/>
    <w:rsid w:val="00B76D74"/>
    <w:rsid w:val="00B803C5"/>
    <w:rsid w:val="00B82BD7"/>
    <w:rsid w:val="00B972C2"/>
    <w:rsid w:val="00BF2EB3"/>
    <w:rsid w:val="00C07A4C"/>
    <w:rsid w:val="00C10B68"/>
    <w:rsid w:val="00C41124"/>
    <w:rsid w:val="00C535FD"/>
    <w:rsid w:val="00C57E52"/>
    <w:rsid w:val="00C7470C"/>
    <w:rsid w:val="00C9088C"/>
    <w:rsid w:val="00C920BC"/>
    <w:rsid w:val="00CA77C2"/>
    <w:rsid w:val="00D3093A"/>
    <w:rsid w:val="00D32A24"/>
    <w:rsid w:val="00D66628"/>
    <w:rsid w:val="00D774D1"/>
    <w:rsid w:val="00D958B8"/>
    <w:rsid w:val="00DF04AB"/>
    <w:rsid w:val="00E03AE2"/>
    <w:rsid w:val="00E12FD0"/>
    <w:rsid w:val="00E276CF"/>
    <w:rsid w:val="00E507B6"/>
    <w:rsid w:val="00E54FC0"/>
    <w:rsid w:val="00E84681"/>
    <w:rsid w:val="00E84A24"/>
    <w:rsid w:val="00E92FC1"/>
    <w:rsid w:val="00EB78F5"/>
    <w:rsid w:val="00EC25B0"/>
    <w:rsid w:val="00ED3631"/>
    <w:rsid w:val="00F05530"/>
    <w:rsid w:val="00F05586"/>
    <w:rsid w:val="00F248BC"/>
    <w:rsid w:val="00F66399"/>
    <w:rsid w:val="00F8425D"/>
    <w:rsid w:val="00F91747"/>
    <w:rsid w:val="00FB6E22"/>
    <w:rsid w:val="00FC2683"/>
    <w:rsid w:val="00FD3466"/>
    <w:rsid w:val="00FF4B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920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rsid w:val="00570134"/>
    <w:rPr>
      <w:rFonts w:ascii="Tahoma" w:hAnsi="Tahoma" w:cs="Tahoma"/>
      <w:sz w:val="16"/>
      <w:szCs w:val="16"/>
    </w:rPr>
  </w:style>
  <w:style w:type="character" w:customStyle="1" w:styleId="a5">
    <w:name w:val="Текст выноски Знак"/>
    <w:link w:val="a4"/>
    <w:rsid w:val="00570134"/>
    <w:rPr>
      <w:rFonts w:ascii="Tahoma" w:hAnsi="Tahoma" w:cs="Tahoma"/>
      <w:sz w:val="16"/>
      <w:szCs w:val="16"/>
    </w:rPr>
  </w:style>
  <w:style w:type="paragraph" w:customStyle="1" w:styleId="ConsPlusNonformat">
    <w:name w:val="ConsPlusNonformat"/>
    <w:link w:val="ConsPlusNonformat0"/>
    <w:rsid w:val="00687EC8"/>
    <w:pPr>
      <w:widowControl w:val="0"/>
      <w:autoSpaceDE w:val="0"/>
      <w:autoSpaceDN w:val="0"/>
      <w:adjustRightInd w:val="0"/>
    </w:pPr>
    <w:rPr>
      <w:rFonts w:ascii="Courier New" w:hAnsi="Courier New" w:cs="Courier New"/>
    </w:rPr>
  </w:style>
  <w:style w:type="paragraph" w:styleId="a6">
    <w:name w:val="List Paragraph"/>
    <w:basedOn w:val="a"/>
    <w:uiPriority w:val="34"/>
    <w:qFormat/>
    <w:rsid w:val="00B972C2"/>
    <w:pPr>
      <w:ind w:left="708"/>
    </w:pPr>
  </w:style>
  <w:style w:type="character" w:customStyle="1" w:styleId="ConsPlusNonformat0">
    <w:name w:val="ConsPlusNonformat Знак"/>
    <w:link w:val="ConsPlusNonformat"/>
    <w:locked/>
    <w:rsid w:val="00935193"/>
    <w:rPr>
      <w:rFonts w:ascii="Courier New" w:hAnsi="Courier New" w:cs="Courier New"/>
    </w:rPr>
  </w:style>
  <w:style w:type="paragraph" w:styleId="2">
    <w:name w:val="Body Text 2"/>
    <w:basedOn w:val="a"/>
    <w:link w:val="20"/>
    <w:rsid w:val="00240634"/>
    <w:rPr>
      <w:sz w:val="28"/>
      <w:szCs w:val="20"/>
    </w:rPr>
  </w:style>
  <w:style w:type="character" w:customStyle="1" w:styleId="20">
    <w:name w:val="Основной текст 2 Знак"/>
    <w:link w:val="2"/>
    <w:rsid w:val="00240634"/>
    <w:rPr>
      <w:sz w:val="28"/>
    </w:rPr>
  </w:style>
  <w:style w:type="paragraph" w:customStyle="1" w:styleId="ConsPlusNormal">
    <w:name w:val="ConsPlusNormal"/>
    <w:rsid w:val="005A518A"/>
    <w:pPr>
      <w:widowControl w:val="0"/>
      <w:autoSpaceDE w:val="0"/>
      <w:autoSpaceDN w:val="0"/>
      <w:adjustRightInd w:val="0"/>
      <w:ind w:firstLine="720"/>
    </w:pPr>
    <w:rPr>
      <w:rFonts w:ascii="Arial" w:hAnsi="Arial" w:cs="Arial"/>
    </w:rPr>
  </w:style>
  <w:style w:type="character" w:customStyle="1" w:styleId="searchresult">
    <w:name w:val="search_result"/>
    <w:rsid w:val="005A518A"/>
  </w:style>
  <w:style w:type="character" w:styleId="a7">
    <w:name w:val="Hyperlink"/>
    <w:uiPriority w:val="99"/>
    <w:unhideWhenUsed/>
    <w:rsid w:val="005A518A"/>
    <w:rPr>
      <w:color w:val="0000FF"/>
      <w:u w:val="single"/>
    </w:rPr>
  </w:style>
  <w:style w:type="character" w:styleId="a8">
    <w:name w:val="FollowedHyperlink"/>
    <w:uiPriority w:val="99"/>
    <w:unhideWhenUsed/>
    <w:rsid w:val="005A518A"/>
    <w:rPr>
      <w:color w:val="800080"/>
      <w:u w:val="single"/>
    </w:rPr>
  </w:style>
  <w:style w:type="character" w:styleId="a9">
    <w:name w:val="Emphasis"/>
    <w:uiPriority w:val="20"/>
    <w:qFormat/>
    <w:rsid w:val="005A518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9081426">
      <w:bodyDiv w:val="1"/>
      <w:marLeft w:val="0"/>
      <w:marRight w:val="0"/>
      <w:marTop w:val="0"/>
      <w:marBottom w:val="0"/>
      <w:divBdr>
        <w:top w:val="none" w:sz="0" w:space="0" w:color="auto"/>
        <w:left w:val="none" w:sz="0" w:space="0" w:color="auto"/>
        <w:bottom w:val="none" w:sz="0" w:space="0" w:color="auto"/>
        <w:right w:val="none" w:sz="0" w:space="0" w:color="auto"/>
      </w:divBdr>
    </w:div>
    <w:div w:id="1300694655">
      <w:bodyDiv w:val="1"/>
      <w:marLeft w:val="0"/>
      <w:marRight w:val="0"/>
      <w:marTop w:val="0"/>
      <w:marBottom w:val="0"/>
      <w:divBdr>
        <w:top w:val="none" w:sz="0" w:space="0" w:color="auto"/>
        <w:left w:val="none" w:sz="0" w:space="0" w:color="auto"/>
        <w:bottom w:val="none" w:sz="0" w:space="0" w:color="auto"/>
        <w:right w:val="none" w:sz="0" w:space="0" w:color="auto"/>
      </w:divBdr>
    </w:div>
    <w:div w:id="1347749298">
      <w:bodyDiv w:val="1"/>
      <w:marLeft w:val="0"/>
      <w:marRight w:val="0"/>
      <w:marTop w:val="0"/>
      <w:marBottom w:val="0"/>
      <w:divBdr>
        <w:top w:val="none" w:sz="0" w:space="0" w:color="auto"/>
        <w:left w:val="none" w:sz="0" w:space="0" w:color="auto"/>
        <w:bottom w:val="none" w:sz="0" w:space="0" w:color="auto"/>
        <w:right w:val="none" w:sz="0" w:space="0" w:color="auto"/>
      </w:divBdr>
    </w:div>
    <w:div w:id="1422525621">
      <w:bodyDiv w:val="1"/>
      <w:marLeft w:val="0"/>
      <w:marRight w:val="0"/>
      <w:marTop w:val="0"/>
      <w:marBottom w:val="0"/>
      <w:divBdr>
        <w:top w:val="none" w:sz="0" w:space="0" w:color="auto"/>
        <w:left w:val="none" w:sz="0" w:space="0" w:color="auto"/>
        <w:bottom w:val="none" w:sz="0" w:space="0" w:color="auto"/>
        <w:right w:val="none" w:sz="0" w:space="0" w:color="auto"/>
      </w:divBdr>
    </w:div>
    <w:div w:id="1957716002">
      <w:bodyDiv w:val="1"/>
      <w:marLeft w:val="0"/>
      <w:marRight w:val="0"/>
      <w:marTop w:val="0"/>
      <w:marBottom w:val="0"/>
      <w:divBdr>
        <w:top w:val="none" w:sz="0" w:space="0" w:color="auto"/>
        <w:left w:val="none" w:sz="0" w:space="0" w:color="auto"/>
        <w:bottom w:val="none" w:sz="0" w:space="0" w:color="auto"/>
        <w:right w:val="none" w:sz="0" w:space="0" w:color="auto"/>
      </w:divBdr>
    </w:div>
    <w:div w:id="1976332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user\Desktop\&#1052;&#1086;&#1080;%20&#1076;&#1086;&#1082;&#1091;&#1084;&#1077;&#1085;&#1090;&#1099;\&#1055;&#1088;&#1086;&#1090;&#1086;&#1082;&#1086;&#1083;&#1099;\&#1055;&#1091;&#1073;&#1083;&#1080;&#1095;&#1085;&#1099;&#1077;%20&#1089;&#1083;&#1091;&#1096;&#1072;&#1085;&#1080;&#1103;%20&#1055;&#1047;&#1047;%20&#1043;&#1088;&#1091;&#1096;&#1077;&#1074;&#1089;&#1082;&#1086;&#1075;&#1086;%20&#1089;.&#1087;.%20-%202024\&#1047;&#1072;&#1082;&#1083;&#1102;&#1095;&#1077;&#1085;&#1080;&#1077;%20&#1087;&#1091;&#1073;&#1083;&#1080;&#1095;&#1085;&#1099;&#1093;%20&#1089;&#1083;&#1091;&#1096;&#1072;&#1085;&#1080;&#1081;%20&#1055;&#1047;&#1047;%20&#1043;&#1088;&#1091;&#1096;&#1077;&#1074;&#1089;&#1082;&#1086;&#1075;&#1086;%20&#1089;.&#1087;..docx" TargetMode="External"/><Relationship Id="rId13" Type="http://schemas.openxmlformats.org/officeDocument/2006/relationships/hyperlink" Target="file:///C:\Users\user\Desktop\&#1052;&#1086;&#1080;%20&#1076;&#1086;&#1082;&#1091;&#1084;&#1077;&#1085;&#1090;&#1099;\&#1055;&#1088;&#1086;&#1090;&#1086;&#1082;&#1086;&#1083;&#1099;\&#1055;&#1091;&#1073;&#1083;&#1080;&#1095;&#1085;&#1099;&#1077;%20&#1089;&#1083;&#1091;&#1096;&#1072;&#1085;&#1080;&#1103;%20&#1055;&#1047;&#1047;%20&#1043;&#1088;&#1091;&#1096;&#1077;&#1074;&#1089;&#1082;&#1086;&#1075;&#1086;%20&#1089;.&#1087;.%20-%202024\&#1047;&#1072;&#1082;&#1083;&#1102;&#1095;&#1077;&#1085;&#1080;&#1077;%20&#1087;&#1091;&#1073;&#1083;&#1080;&#1095;&#1085;&#1099;&#1093;%20&#1089;&#1083;&#1091;&#1096;&#1072;&#1085;&#1080;&#1081;%20&#1055;&#1047;&#1047;%20&#1043;&#1088;&#1091;&#1096;&#1077;&#1074;&#1089;&#1082;&#1086;&#1075;&#1086;%20&#1089;.&#1087;..docx" TargetMode="External"/><Relationship Id="rId3" Type="http://schemas.openxmlformats.org/officeDocument/2006/relationships/styles" Target="styles.xml"/><Relationship Id="rId7" Type="http://schemas.openxmlformats.org/officeDocument/2006/relationships/hyperlink" Target="file:///C:\Users\user\Desktop\&#1052;&#1086;&#1080;%20&#1076;&#1086;&#1082;&#1091;&#1084;&#1077;&#1085;&#1090;&#1099;\&#1055;&#1088;&#1086;&#1090;&#1086;&#1082;&#1086;&#1083;&#1099;\&#1055;&#1091;&#1073;&#1083;&#1080;&#1095;&#1085;&#1099;&#1077;%20&#1089;&#1083;&#1091;&#1096;&#1072;&#1085;&#1080;&#1103;%20&#1055;&#1047;&#1047;%20&#1043;&#1088;&#1091;&#1096;&#1077;&#1074;&#1089;&#1082;&#1086;&#1075;&#1086;%20&#1089;.&#1087;.%20-%202024\&#1047;&#1072;&#1082;&#1083;&#1102;&#1095;&#1077;&#1085;&#1080;&#1077;%20&#1087;&#1091;&#1073;&#1083;&#1080;&#1095;&#1085;&#1099;&#1093;%20&#1089;&#1083;&#1091;&#1096;&#1072;&#1085;&#1080;&#1081;%20&#1055;&#1047;&#1047;%20&#1043;&#1088;&#1091;&#1096;&#1077;&#1074;&#1089;&#1082;&#1086;&#1075;&#1086;%20&#1089;.&#1087;..docx" TargetMode="External"/><Relationship Id="rId12" Type="http://schemas.openxmlformats.org/officeDocument/2006/relationships/hyperlink" Target="file:///C:\Users\user\Desktop\&#1052;&#1086;&#1080;%20&#1076;&#1086;&#1082;&#1091;&#1084;&#1077;&#1085;&#1090;&#1099;\&#1055;&#1088;&#1086;&#1090;&#1086;&#1082;&#1086;&#1083;&#1099;\&#1055;&#1091;&#1073;&#1083;&#1080;&#1095;&#1085;&#1099;&#1077;%20&#1089;&#1083;&#1091;&#1096;&#1072;&#1085;&#1080;&#1103;%20&#1055;&#1047;&#1047;%20&#1043;&#1088;&#1091;&#1096;&#1077;&#1074;&#1089;&#1082;&#1086;&#1075;&#1086;%20&#1089;.&#1087;.%20-%202024\&#1047;&#1072;&#1082;&#1083;&#1102;&#1095;&#1077;&#1085;&#1080;&#1077;%20&#1087;&#1091;&#1073;&#1083;&#1080;&#1095;&#1085;&#1099;&#1093;%20&#1089;&#1083;&#1091;&#1096;&#1072;&#1085;&#1080;&#1081;%20&#1055;&#1047;&#1047;%20&#1043;&#1088;&#1091;&#1096;&#1077;&#1074;&#1089;&#1082;&#1086;&#1075;&#1086;%20&#1089;.&#1087;..doc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sers\user\Desktop\&#1052;&#1086;&#1080;%20&#1076;&#1086;&#1082;&#1091;&#1084;&#1077;&#1085;&#1090;&#1099;\&#1055;&#1088;&#1086;&#1090;&#1086;&#1082;&#1086;&#1083;&#1099;\&#1055;&#1091;&#1073;&#1083;&#1080;&#1095;&#1085;&#1099;&#1077;%20&#1089;&#1083;&#1091;&#1096;&#1072;&#1085;&#1080;&#1103;%20&#1055;&#1047;&#1047;%20&#1043;&#1088;&#1091;&#1096;&#1077;&#1074;&#1089;&#1082;&#1086;&#1075;&#1086;%20&#1089;.&#1087;.%20-%202024\&#1047;&#1072;&#1082;&#1083;&#1102;&#1095;&#1077;&#1085;&#1080;&#1077;%20&#1087;&#1091;&#1073;&#1083;&#1080;&#1095;&#1085;&#1099;&#1093;%20&#1089;&#1083;&#1091;&#1096;&#1072;&#1085;&#1080;&#1081;%20&#1055;&#1047;&#1047;%20&#1043;&#1088;&#1091;&#1096;&#1077;&#1074;&#1089;&#1082;&#1086;&#1075;&#1086;%20&#1089;.&#1087;..docx"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file:///C:\Users\user\Desktop\&#1052;&#1086;&#1080;%20&#1076;&#1086;&#1082;&#1091;&#1084;&#1077;&#1085;&#1090;&#1099;\&#1055;&#1088;&#1086;&#1090;&#1086;&#1082;&#1086;&#1083;&#1099;\&#1055;&#1091;&#1073;&#1083;&#1080;&#1095;&#1085;&#1099;&#1077;%20&#1089;&#1083;&#1091;&#1096;&#1072;&#1085;&#1080;&#1103;%20&#1055;&#1047;&#1047;%20&#1043;&#1088;&#1091;&#1096;&#1077;&#1074;&#1089;&#1082;&#1086;&#1075;&#1086;%20&#1089;.&#1087;.%20-%202024\&#1047;&#1072;&#1082;&#1083;&#1102;&#1095;&#1077;&#1085;&#1080;&#1077;%20&#1087;&#1091;&#1073;&#1083;&#1080;&#1095;&#1085;&#1099;&#1093;%20&#1089;&#1083;&#1091;&#1096;&#1072;&#1085;&#1080;&#1081;%20&#1055;&#1047;&#1047;%20&#1043;&#1088;&#1091;&#1096;&#1077;&#1074;&#1089;&#1082;&#1086;&#1075;&#1086;%20&#1089;.&#1087;..docx" TargetMode="External"/><Relationship Id="rId4" Type="http://schemas.microsoft.com/office/2007/relationships/stylesWithEffects" Target="stylesWithEffects.xml"/><Relationship Id="rId9" Type="http://schemas.openxmlformats.org/officeDocument/2006/relationships/hyperlink" Target="file:///C:\Users\user\Desktop\&#1052;&#1086;&#1080;%20&#1076;&#1086;&#1082;&#1091;&#1084;&#1077;&#1085;&#1090;&#1099;\&#1055;&#1088;&#1086;&#1090;&#1086;&#1082;&#1086;&#1083;&#1099;\&#1055;&#1091;&#1073;&#1083;&#1080;&#1095;&#1085;&#1099;&#1077;%20&#1089;&#1083;&#1091;&#1096;&#1072;&#1085;&#1080;&#1103;%20&#1055;&#1047;&#1047;%20&#1043;&#1088;&#1091;&#1096;&#1077;&#1074;&#1089;&#1082;&#1086;&#1075;&#1086;%20&#1089;.&#1087;.%20-%202024\&#1047;&#1072;&#1082;&#1083;&#1102;&#1095;&#1077;&#1085;&#1080;&#1077;%20&#1087;&#1091;&#1073;&#1083;&#1080;&#1095;&#1085;&#1099;&#1093;%20&#1089;&#1083;&#1091;&#1096;&#1072;&#1085;&#1080;&#1081;%20&#1055;&#1047;&#1047;%20&#1043;&#1088;&#1091;&#1096;&#1077;&#1074;&#1089;&#1082;&#1086;&#1075;&#1086;%20&#1089;.&#1087;..docx" TargetMode="External"/><Relationship Id="rId14" Type="http://schemas.openxmlformats.org/officeDocument/2006/relationships/hyperlink" Target="file:///C:\Users\user\Desktop\&#1052;&#1086;&#1080;%20&#1076;&#1086;&#1082;&#1091;&#1084;&#1077;&#1085;&#1090;&#1099;\&#1055;&#1088;&#1086;&#1090;&#1086;&#1082;&#1086;&#1083;&#1099;\&#1055;&#1091;&#1073;&#1083;&#1080;&#1095;&#1085;&#1099;&#1077;%20&#1089;&#1083;&#1091;&#1096;&#1072;&#1085;&#1080;&#1103;%20&#1055;&#1047;&#1047;%20&#1043;&#1088;&#1091;&#1096;&#1077;&#1074;&#1089;&#1082;&#1086;&#1075;&#1086;%20&#1089;.&#1087;.%20-%202024\&#1047;&#1072;&#1082;&#1083;&#1102;&#1095;&#1077;&#1085;&#1080;&#1077;%20&#1087;&#1091;&#1073;&#1083;&#1080;&#1095;&#1085;&#1099;&#1093;%20&#1089;&#1083;&#1091;&#1096;&#1072;&#1085;&#1080;&#1081;%20&#1055;&#1047;&#1047;%20&#1043;&#1088;&#1091;&#1096;&#1077;&#1074;&#1089;&#1082;&#1086;&#1075;&#1086;%20&#1089;.&#1087;..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8052CD-7426-4D0C-90C9-1E51D99D8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9746</Words>
  <Characters>55555</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ПРОТОКОЛ</vt:lpstr>
    </vt:vector>
  </TitlesOfParts>
  <Company>MoBIL GROUP</Company>
  <LinksUpToDate>false</LinksUpToDate>
  <CharactersWithSpaces>65171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dc:title>
  <dc:creator>Admin</dc:creator>
  <cp:lastModifiedBy>user</cp:lastModifiedBy>
  <cp:revision>2</cp:revision>
  <cp:lastPrinted>2020-10-30T08:19:00Z</cp:lastPrinted>
  <dcterms:created xsi:type="dcterms:W3CDTF">2024-07-31T05:21:00Z</dcterms:created>
  <dcterms:modified xsi:type="dcterms:W3CDTF">2024-07-31T05:21:00Z</dcterms:modified>
</cp:coreProperties>
</file>